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3213"/>
        <w:gridCol w:w="1095"/>
        <w:gridCol w:w="1380"/>
        <w:gridCol w:w="738"/>
        <w:gridCol w:w="4030"/>
      </w:tblGrid>
      <w:tr w:rsidR="003A1E71" w:rsidRPr="00770D68" w:rsidTr="00BA5C20">
        <w:trPr>
          <w:trHeight w:val="1407"/>
        </w:trPr>
        <w:tc>
          <w:tcPr>
            <w:tcW w:w="4308" w:type="dxa"/>
            <w:gridSpan w:val="2"/>
          </w:tcPr>
          <w:p w:rsidR="003A1E71" w:rsidRPr="001D5AEB" w:rsidRDefault="003A1E71" w:rsidP="00511F58">
            <w:pPr>
              <w:jc w:val="center"/>
              <w:rPr>
                <w:b/>
              </w:rPr>
            </w:pPr>
            <w:r w:rsidRPr="001D5AEB">
              <w:rPr>
                <w:b/>
              </w:rPr>
              <w:t xml:space="preserve">ИСПОЛНИТЕЛЬНЫЙ КОМИТЕТ </w:t>
            </w:r>
          </w:p>
          <w:p w:rsidR="003A1E71" w:rsidRPr="001D5AEB" w:rsidRDefault="003A1E71" w:rsidP="00511F58">
            <w:pPr>
              <w:jc w:val="center"/>
              <w:rPr>
                <w:b/>
              </w:rPr>
            </w:pPr>
            <w:r w:rsidRPr="001D5AEB">
              <w:rPr>
                <w:b/>
              </w:rPr>
              <w:t>НУРЛАТСКОГО МУНИЦИПАЛЬНОГО РАЙОНА</w:t>
            </w:r>
            <w:r w:rsidRPr="001D5AEB">
              <w:rPr>
                <w:b/>
              </w:rPr>
              <w:br/>
              <w:t>РЕСПУБЛИК</w:t>
            </w:r>
            <w:r>
              <w:rPr>
                <w:b/>
              </w:rPr>
              <w:t>И</w:t>
            </w:r>
            <w:r w:rsidRPr="001D5AEB">
              <w:rPr>
                <w:b/>
              </w:rPr>
              <w:t xml:space="preserve">  ТАТАРСТАН</w:t>
            </w:r>
          </w:p>
          <w:p w:rsidR="003A1E71" w:rsidRPr="00A07698" w:rsidRDefault="00C914FF" w:rsidP="00511F58">
            <w:pPr>
              <w:rPr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309245</wp:posOffset>
                      </wp:positionV>
                      <wp:extent cx="6089650" cy="6350"/>
                      <wp:effectExtent l="0" t="0" r="2540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96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pt,24.35pt" to="480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380" w:type="dxa"/>
          </w:tcPr>
          <w:p w:rsidR="003A1E71" w:rsidRPr="00770D68" w:rsidRDefault="00F234AF" w:rsidP="00511F58">
            <w:pPr>
              <w:rPr>
                <w:rFonts w:ascii="SL_Times New Roman" w:hAnsi="SL_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44450</wp:posOffset>
                  </wp:positionV>
                  <wp:extent cx="679450" cy="838200"/>
                  <wp:effectExtent l="0" t="0" r="6350" b="0"/>
                  <wp:wrapTight wrapText="bothSides">
                    <wp:wrapPolygon edited="0">
                      <wp:start x="0" y="0"/>
                      <wp:lineTo x="0" y="21109"/>
                      <wp:lineTo x="21196" y="21109"/>
                      <wp:lineTo x="21196" y="0"/>
                      <wp:lineTo x="0" y="0"/>
                    </wp:wrapPolygon>
                  </wp:wrapTight>
                  <wp:docPr id="3" name="Рисунок 2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  <w:gridSpan w:val="2"/>
          </w:tcPr>
          <w:p w:rsidR="003A1E71" w:rsidRPr="001D5AEB" w:rsidRDefault="003A1E71" w:rsidP="00511F58">
            <w:pPr>
              <w:jc w:val="center"/>
              <w:rPr>
                <w:b/>
                <w:lang w:val="tt-RU"/>
              </w:rPr>
            </w:pPr>
            <w:r w:rsidRPr="001D5AEB">
              <w:rPr>
                <w:b/>
                <w:lang w:val="tt-RU"/>
              </w:rPr>
              <w:t>ТАТАРСТАН РЕСПУБЛИКАСЫ</w:t>
            </w:r>
          </w:p>
          <w:p w:rsidR="003A1E71" w:rsidRPr="001D5AEB" w:rsidRDefault="003A1E71" w:rsidP="00511F58">
            <w:pPr>
              <w:jc w:val="center"/>
              <w:rPr>
                <w:b/>
                <w:lang w:val="tt-RU"/>
              </w:rPr>
            </w:pPr>
            <w:r w:rsidRPr="001D5AEB">
              <w:rPr>
                <w:b/>
                <w:lang w:val="tt-RU"/>
              </w:rPr>
              <w:t>НУРЛАТ МУНИ</w:t>
            </w:r>
            <w:r w:rsidRPr="001D5AEB">
              <w:rPr>
                <w:b/>
              </w:rPr>
              <w:t>Ц</w:t>
            </w:r>
            <w:r w:rsidRPr="001D5AEB">
              <w:rPr>
                <w:b/>
                <w:lang w:val="tt-RU"/>
              </w:rPr>
              <w:t>ИПАЛ</w:t>
            </w:r>
            <w:r w:rsidRPr="001D5AEB">
              <w:rPr>
                <w:b/>
              </w:rPr>
              <w:t>Ь</w:t>
            </w:r>
            <w:r w:rsidRPr="001D5AEB">
              <w:rPr>
                <w:b/>
                <w:lang w:val="tt-RU"/>
              </w:rPr>
              <w:t xml:space="preserve"> РАЙОНЫ </w:t>
            </w:r>
          </w:p>
          <w:p w:rsidR="003A1E71" w:rsidRDefault="003A1E71" w:rsidP="00511F58">
            <w:pPr>
              <w:jc w:val="center"/>
              <w:rPr>
                <w:b/>
                <w:lang w:val="tt-RU"/>
              </w:rPr>
            </w:pPr>
            <w:r w:rsidRPr="001D5AEB">
              <w:rPr>
                <w:b/>
                <w:lang w:val="tt-RU"/>
              </w:rPr>
              <w:t>БАШКАРМА КОМИТЕТЫ</w:t>
            </w:r>
          </w:p>
          <w:p w:rsidR="003A1E71" w:rsidRPr="00622858" w:rsidRDefault="003A1E71" w:rsidP="00511F58">
            <w:pPr>
              <w:rPr>
                <w:sz w:val="20"/>
                <w:szCs w:val="20"/>
              </w:rPr>
            </w:pPr>
          </w:p>
        </w:tc>
      </w:tr>
      <w:tr w:rsidR="003A1E71" w:rsidRPr="00653F7B" w:rsidTr="00BA5C20">
        <w:trPr>
          <w:trHeight w:val="376"/>
        </w:trPr>
        <w:tc>
          <w:tcPr>
            <w:tcW w:w="3213" w:type="dxa"/>
          </w:tcPr>
          <w:p w:rsidR="003A1E71" w:rsidRDefault="002B530E" w:rsidP="00B22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ПОСТАНОВЛЕНИЕ</w:t>
            </w:r>
            <w:r w:rsidR="003A1E71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3213" w:type="dxa"/>
            <w:gridSpan w:val="3"/>
          </w:tcPr>
          <w:p w:rsidR="003A1E71" w:rsidRDefault="003A1E71" w:rsidP="00511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A1E71" w:rsidRPr="002B530E" w:rsidRDefault="002B530E" w:rsidP="00B221A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  <w:lang w:val="tt-RU"/>
              </w:rPr>
              <w:t>КАРАР</w:t>
            </w:r>
          </w:p>
          <w:p w:rsidR="003A1E71" w:rsidRPr="009609F6" w:rsidRDefault="003A1E71" w:rsidP="00511F58">
            <w:pPr>
              <w:jc w:val="center"/>
              <w:rPr>
                <w:sz w:val="28"/>
                <w:szCs w:val="28"/>
              </w:rPr>
            </w:pPr>
          </w:p>
        </w:tc>
      </w:tr>
      <w:tr w:rsidR="003A1E71" w:rsidRPr="00653F7B" w:rsidTr="00F234AF">
        <w:trPr>
          <w:trHeight w:val="487"/>
        </w:trPr>
        <w:tc>
          <w:tcPr>
            <w:tcW w:w="3213" w:type="dxa"/>
          </w:tcPr>
          <w:p w:rsidR="003A1E71" w:rsidRDefault="003A1E71" w:rsidP="00511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3A1E71" w:rsidRDefault="003A1E71" w:rsidP="00511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A1E71" w:rsidRPr="009609F6" w:rsidRDefault="003A1E71" w:rsidP="00511F58">
            <w:pPr>
              <w:jc w:val="center"/>
              <w:rPr>
                <w:sz w:val="28"/>
                <w:szCs w:val="28"/>
              </w:rPr>
            </w:pPr>
          </w:p>
        </w:tc>
      </w:tr>
      <w:tr w:rsidR="003A1E71" w:rsidRPr="00653F7B" w:rsidTr="00BA5C20">
        <w:trPr>
          <w:trHeight w:val="375"/>
        </w:trPr>
        <w:tc>
          <w:tcPr>
            <w:tcW w:w="10456" w:type="dxa"/>
            <w:gridSpan w:val="5"/>
          </w:tcPr>
          <w:p w:rsidR="003A1E71" w:rsidRPr="00F234AF" w:rsidRDefault="003A1E71" w:rsidP="00F234AF">
            <w:pPr>
              <w:rPr>
                <w:sz w:val="28"/>
                <w:szCs w:val="28"/>
              </w:rPr>
            </w:pPr>
            <w:r w:rsidRPr="00F234AF">
              <w:rPr>
                <w:sz w:val="28"/>
                <w:szCs w:val="28"/>
              </w:rPr>
              <w:t xml:space="preserve">________________                                              </w:t>
            </w:r>
            <w:r w:rsidR="00F234AF">
              <w:rPr>
                <w:sz w:val="28"/>
                <w:szCs w:val="28"/>
              </w:rPr>
              <w:t xml:space="preserve">                              __</w:t>
            </w:r>
            <w:r w:rsidRPr="00F234AF">
              <w:rPr>
                <w:sz w:val="28"/>
                <w:szCs w:val="28"/>
              </w:rPr>
              <w:t>_____</w:t>
            </w:r>
          </w:p>
        </w:tc>
      </w:tr>
    </w:tbl>
    <w:p w:rsidR="00F234AF" w:rsidRDefault="00F234AF" w:rsidP="00BA5C20">
      <w:pPr>
        <w:pStyle w:val="ab"/>
        <w:jc w:val="both"/>
        <w:rPr>
          <w:sz w:val="28"/>
          <w:szCs w:val="28"/>
        </w:rPr>
      </w:pPr>
    </w:p>
    <w:p w:rsidR="00814F20" w:rsidRDefault="005457E3" w:rsidP="005457E3">
      <w:pPr>
        <w:ind w:left="-709" w:firstLine="709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Татарстан Республикасы Нурлат муниципаль районы</w:t>
      </w:r>
    </w:p>
    <w:p w:rsidR="005457E3" w:rsidRDefault="005457E3" w:rsidP="005457E3">
      <w:pPr>
        <w:ind w:left="-709" w:firstLine="709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Башкарма комитеты архив бүлеге тарафыннан </w:t>
      </w:r>
      <w:r w:rsidR="001E71D9">
        <w:rPr>
          <w:sz w:val="20"/>
          <w:szCs w:val="20"/>
          <w:lang w:val="tt-RU"/>
        </w:rPr>
        <w:t xml:space="preserve">дәүләт </w:t>
      </w:r>
    </w:p>
    <w:p w:rsidR="001E71D9" w:rsidRDefault="001E71D9" w:rsidP="005457E3">
      <w:pPr>
        <w:ind w:left="-709" w:firstLine="709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хезмәтләре күрсәтүнең административ регламентын</w:t>
      </w:r>
    </w:p>
    <w:p w:rsidR="001E71D9" w:rsidRDefault="00153DA9" w:rsidP="005457E3">
      <w:pPr>
        <w:ind w:left="-709" w:firstLine="709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яңа редак</w:t>
      </w:r>
      <w:r w:rsidRPr="00153DA9">
        <w:rPr>
          <w:sz w:val="20"/>
          <w:szCs w:val="20"/>
          <w:lang w:val="tt-RU"/>
        </w:rPr>
        <w:t>цияд</w:t>
      </w:r>
      <w:r>
        <w:rPr>
          <w:sz w:val="20"/>
          <w:szCs w:val="20"/>
          <w:lang w:val="tt-RU"/>
        </w:rPr>
        <w:t xml:space="preserve">ә </w:t>
      </w:r>
      <w:r w:rsidR="001E71D9">
        <w:rPr>
          <w:sz w:val="20"/>
          <w:szCs w:val="20"/>
          <w:lang w:val="tt-RU"/>
        </w:rPr>
        <w:t xml:space="preserve"> раслау турында</w:t>
      </w:r>
    </w:p>
    <w:p w:rsidR="001E71D9" w:rsidRDefault="001E71D9" w:rsidP="005457E3">
      <w:pPr>
        <w:ind w:left="-709" w:firstLine="709"/>
        <w:rPr>
          <w:sz w:val="20"/>
          <w:szCs w:val="20"/>
          <w:lang w:val="tt-RU"/>
        </w:rPr>
      </w:pPr>
    </w:p>
    <w:p w:rsidR="00335658" w:rsidRDefault="001E71D9" w:rsidP="00335658">
      <w:pPr>
        <w:pStyle w:val="ab"/>
        <w:tabs>
          <w:tab w:val="left" w:pos="5670"/>
        </w:tabs>
        <w:ind w:firstLine="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“Дәүләт хезмәтләрен һәм муни</w:t>
      </w:r>
      <w:r w:rsidRPr="001E71D9">
        <w:rPr>
          <w:sz w:val="28"/>
          <w:szCs w:val="28"/>
          <w:lang w:val="tt-RU"/>
        </w:rPr>
        <w:t>ципаль хезм</w:t>
      </w:r>
      <w:r>
        <w:rPr>
          <w:sz w:val="28"/>
          <w:szCs w:val="28"/>
          <w:lang w:val="tt-RU"/>
        </w:rPr>
        <w:t xml:space="preserve">әтләр күрсәтүне оештыру турында” </w:t>
      </w:r>
      <w:r w:rsidR="00335658">
        <w:rPr>
          <w:sz w:val="28"/>
          <w:szCs w:val="28"/>
          <w:lang w:val="tt-RU"/>
        </w:rPr>
        <w:t>2010 елның 27 июлендәге 210-ФЗ номерлы Федерал</w:t>
      </w:r>
      <w:r w:rsidR="00153DA9">
        <w:rPr>
          <w:sz w:val="28"/>
          <w:szCs w:val="28"/>
          <w:lang w:val="tt-RU"/>
        </w:rPr>
        <w:t>ь законны гамәлгә</w:t>
      </w:r>
      <w:r w:rsidR="00335658" w:rsidRPr="00335658">
        <w:rPr>
          <w:sz w:val="28"/>
          <w:szCs w:val="28"/>
          <w:lang w:val="tt-RU"/>
        </w:rPr>
        <w:t xml:space="preserve"> ашыру максатында, </w:t>
      </w:r>
      <w:r w:rsidR="00335658">
        <w:rPr>
          <w:sz w:val="28"/>
          <w:szCs w:val="28"/>
          <w:lang w:val="tt-RU"/>
        </w:rPr>
        <w:t xml:space="preserve">Татарстан Республикасы Министрлар Кабинетының 2010 </w:t>
      </w:r>
      <w:r w:rsidR="00153DA9">
        <w:rPr>
          <w:sz w:val="28"/>
          <w:szCs w:val="28"/>
          <w:lang w:val="tt-RU"/>
        </w:rPr>
        <w:t>елның 2 ноябрендәге “Татарстан Р</w:t>
      </w:r>
      <w:bookmarkStart w:id="0" w:name="_GoBack"/>
      <w:bookmarkEnd w:id="0"/>
      <w:r w:rsidR="00335658">
        <w:rPr>
          <w:sz w:val="28"/>
          <w:szCs w:val="28"/>
          <w:lang w:val="tt-RU"/>
        </w:rPr>
        <w:t>еспубликасы дәүләт хакимиятенең башкарма органнары тарафыннан дәүләт хезмәтләре күрсәтүнең административ регламентын эшләү һәм раслау тәртибен раслау турында һәм Татарстан Республикасы Министрлар Кабинетының аерым карарларына үзгәрешләр кертү турында” 880 нче карары</w:t>
      </w:r>
      <w:r w:rsidR="00335658">
        <w:rPr>
          <w:sz w:val="28"/>
          <w:szCs w:val="28"/>
          <w:lang w:val="tt-RU"/>
        </w:rPr>
        <w:t>, Татарстан Республикасы Нурлат муни</w:t>
      </w:r>
      <w:r w:rsidR="00335658" w:rsidRPr="00335658">
        <w:rPr>
          <w:sz w:val="28"/>
          <w:szCs w:val="28"/>
          <w:lang w:val="tt-RU"/>
        </w:rPr>
        <w:t>ципаль районы Башкарма комитеты</w:t>
      </w:r>
      <w:r w:rsidR="00335658">
        <w:rPr>
          <w:sz w:val="28"/>
          <w:szCs w:val="28"/>
          <w:lang w:val="tt-RU"/>
        </w:rPr>
        <w:t>ның</w:t>
      </w:r>
      <w:r w:rsidR="00CB6A47">
        <w:rPr>
          <w:sz w:val="28"/>
          <w:szCs w:val="28"/>
          <w:lang w:val="tt-RU"/>
        </w:rPr>
        <w:t xml:space="preserve"> “Җирле үзидарә органнары тарафыннан муни</w:t>
      </w:r>
      <w:r w:rsidR="00CB6A47" w:rsidRPr="00CB6A47">
        <w:rPr>
          <w:sz w:val="28"/>
          <w:szCs w:val="28"/>
          <w:lang w:val="tt-RU"/>
        </w:rPr>
        <w:t>ципаль</w:t>
      </w:r>
      <w:r w:rsidR="00CB6A47">
        <w:rPr>
          <w:sz w:val="28"/>
          <w:szCs w:val="28"/>
          <w:lang w:val="tt-RU"/>
        </w:rPr>
        <w:t xml:space="preserve"> хезмәтләр </w:t>
      </w:r>
      <w:r w:rsidR="008851C5">
        <w:rPr>
          <w:sz w:val="28"/>
          <w:szCs w:val="28"/>
          <w:lang w:val="tt-RU"/>
        </w:rPr>
        <w:t>күрсәтүнең административ регламентын эшләү һәм раслау тәртибен раслау турында</w:t>
      </w:r>
      <w:r w:rsidR="008851C5">
        <w:rPr>
          <w:sz w:val="28"/>
          <w:szCs w:val="28"/>
          <w:lang w:val="tt-RU"/>
        </w:rPr>
        <w:t>”</w:t>
      </w:r>
      <w:r w:rsidR="00CB6A47">
        <w:rPr>
          <w:sz w:val="28"/>
          <w:szCs w:val="28"/>
          <w:lang w:val="tt-RU"/>
        </w:rPr>
        <w:t xml:space="preserve"> 2012 елның 6 августындагы 1085/1 номерлы карары </w:t>
      </w:r>
      <w:r w:rsidR="00335658">
        <w:rPr>
          <w:sz w:val="28"/>
          <w:szCs w:val="28"/>
          <w:lang w:val="tt-RU"/>
        </w:rPr>
        <w:t xml:space="preserve"> нигезендә</w:t>
      </w:r>
    </w:p>
    <w:p w:rsidR="008851C5" w:rsidRDefault="008851C5" w:rsidP="00335658">
      <w:pPr>
        <w:pStyle w:val="ab"/>
        <w:tabs>
          <w:tab w:val="left" w:pos="5670"/>
        </w:tabs>
        <w:ind w:firstLine="851"/>
        <w:jc w:val="both"/>
        <w:rPr>
          <w:sz w:val="28"/>
          <w:szCs w:val="28"/>
          <w:lang w:val="tt-RU"/>
        </w:rPr>
      </w:pPr>
    </w:p>
    <w:p w:rsidR="008851C5" w:rsidRDefault="008851C5" w:rsidP="008851C5">
      <w:pPr>
        <w:pStyle w:val="ab"/>
        <w:tabs>
          <w:tab w:val="left" w:pos="5670"/>
        </w:tabs>
        <w:ind w:firstLine="851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КАРАР БИРӘМ:</w:t>
      </w:r>
    </w:p>
    <w:p w:rsidR="008851C5" w:rsidRDefault="008851C5" w:rsidP="008851C5">
      <w:pPr>
        <w:pStyle w:val="ab"/>
        <w:tabs>
          <w:tab w:val="left" w:pos="5670"/>
        </w:tabs>
        <w:ind w:firstLine="851"/>
        <w:jc w:val="center"/>
        <w:rPr>
          <w:sz w:val="28"/>
          <w:szCs w:val="28"/>
          <w:lang w:val="tt-RU"/>
        </w:rPr>
      </w:pPr>
    </w:p>
    <w:p w:rsidR="008851C5" w:rsidRDefault="00C237BC" w:rsidP="00C237BC">
      <w:pPr>
        <w:pStyle w:val="ab"/>
        <w:tabs>
          <w:tab w:val="left" w:pos="5670"/>
        </w:tabs>
        <w:ind w:firstLine="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</w:t>
      </w:r>
      <w:r w:rsidR="008851C5">
        <w:rPr>
          <w:sz w:val="28"/>
          <w:szCs w:val="28"/>
          <w:lang w:val="tt-RU"/>
        </w:rPr>
        <w:t>Татарстан Республикасы Нурлат муниципал</w:t>
      </w:r>
      <w:r w:rsidR="008851C5" w:rsidRPr="001241A4">
        <w:rPr>
          <w:sz w:val="28"/>
          <w:szCs w:val="28"/>
          <w:lang w:val="tt-RU"/>
        </w:rPr>
        <w:t>ь районы Башкарма комитетыны</w:t>
      </w:r>
      <w:r w:rsidR="008851C5">
        <w:rPr>
          <w:sz w:val="28"/>
          <w:szCs w:val="28"/>
          <w:lang w:val="tt-RU"/>
        </w:rPr>
        <w:t xml:space="preserve">ң </w:t>
      </w:r>
      <w:r w:rsidR="008851C5">
        <w:rPr>
          <w:sz w:val="28"/>
          <w:szCs w:val="28"/>
          <w:lang w:val="tt-RU"/>
        </w:rPr>
        <w:t>архив</w:t>
      </w:r>
      <w:r w:rsidR="008851C5">
        <w:rPr>
          <w:sz w:val="28"/>
          <w:szCs w:val="28"/>
          <w:lang w:val="tt-RU"/>
        </w:rPr>
        <w:t xml:space="preserve"> бүлеге тарафыннан </w:t>
      </w:r>
      <w:r w:rsidR="008851C5">
        <w:rPr>
          <w:sz w:val="28"/>
          <w:szCs w:val="28"/>
          <w:lang w:val="tt-RU"/>
        </w:rPr>
        <w:t xml:space="preserve">дәүләт </w:t>
      </w:r>
      <w:r w:rsidR="008851C5" w:rsidRPr="008D7399">
        <w:rPr>
          <w:sz w:val="28"/>
          <w:szCs w:val="28"/>
          <w:lang w:val="tt-RU"/>
        </w:rPr>
        <w:t>хезмәт</w:t>
      </w:r>
      <w:r w:rsidR="008851C5">
        <w:rPr>
          <w:sz w:val="28"/>
          <w:szCs w:val="28"/>
          <w:lang w:val="tt-RU"/>
        </w:rPr>
        <w:t>е</w:t>
      </w:r>
      <w:r w:rsidR="008851C5">
        <w:rPr>
          <w:sz w:val="28"/>
          <w:szCs w:val="28"/>
          <w:lang w:val="tt-RU"/>
        </w:rPr>
        <w:t xml:space="preserve"> </w:t>
      </w:r>
      <w:r w:rsidR="008851C5" w:rsidRPr="008D7399">
        <w:rPr>
          <w:sz w:val="28"/>
          <w:szCs w:val="28"/>
          <w:lang w:val="tt-RU"/>
        </w:rPr>
        <w:t xml:space="preserve"> күрсәтүнең </w:t>
      </w:r>
      <w:r w:rsidR="008851C5">
        <w:rPr>
          <w:sz w:val="28"/>
          <w:szCs w:val="28"/>
          <w:lang w:val="tt-RU"/>
        </w:rPr>
        <w:t xml:space="preserve">административ регламентын </w:t>
      </w:r>
      <w:r w:rsidR="008851C5">
        <w:rPr>
          <w:sz w:val="28"/>
          <w:szCs w:val="28"/>
          <w:lang w:val="tt-RU"/>
        </w:rPr>
        <w:t>расларга:</w:t>
      </w:r>
    </w:p>
    <w:p w:rsidR="008851C5" w:rsidRDefault="00C237BC" w:rsidP="001A38EB">
      <w:pPr>
        <w:pStyle w:val="ab"/>
        <w:tabs>
          <w:tab w:val="left" w:pos="5670"/>
        </w:tabs>
        <w:ind w:firstLine="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1.1.</w:t>
      </w:r>
      <w:r w:rsidR="008851C5">
        <w:rPr>
          <w:sz w:val="28"/>
          <w:szCs w:val="28"/>
          <w:lang w:val="tt-RU"/>
        </w:rPr>
        <w:t>Архив фондлары буенча дәүләт милкенә кертелгән</w:t>
      </w:r>
      <w:r>
        <w:rPr>
          <w:sz w:val="28"/>
          <w:szCs w:val="28"/>
          <w:lang w:val="tt-RU"/>
        </w:rPr>
        <w:t xml:space="preserve"> һәм муни</w:t>
      </w:r>
      <w:r w:rsidRPr="00C237BC">
        <w:rPr>
          <w:sz w:val="28"/>
          <w:szCs w:val="28"/>
          <w:lang w:val="tt-RU"/>
        </w:rPr>
        <w:t>ципаль архивта сакланучы</w:t>
      </w:r>
      <w:r>
        <w:rPr>
          <w:sz w:val="28"/>
          <w:szCs w:val="28"/>
          <w:lang w:val="tt-RU"/>
        </w:rPr>
        <w:t xml:space="preserve"> архив белешмәләрен, архив өземтәләрен, архив документларының күчермәләрен бирү буенча дәүләт хезмәте күрсәтүнең адми</w:t>
      </w:r>
      <w:r w:rsidR="001A38EB">
        <w:rPr>
          <w:sz w:val="28"/>
          <w:szCs w:val="28"/>
          <w:lang w:val="tt-RU"/>
        </w:rPr>
        <w:t>нистратив регламенты;</w:t>
      </w:r>
    </w:p>
    <w:p w:rsidR="001A38EB" w:rsidRDefault="001A38EB" w:rsidP="001A38EB">
      <w:pPr>
        <w:pStyle w:val="ab"/>
        <w:tabs>
          <w:tab w:val="left" w:pos="5670"/>
        </w:tabs>
        <w:ind w:firstLine="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1.2.Дәүләт милкенә кертелгән һәм муни</w:t>
      </w:r>
      <w:r w:rsidRPr="001A38EB">
        <w:rPr>
          <w:sz w:val="28"/>
          <w:szCs w:val="28"/>
          <w:lang w:val="tt-RU"/>
        </w:rPr>
        <w:t xml:space="preserve">ципаль архивта сакланучы </w:t>
      </w:r>
      <w:r>
        <w:rPr>
          <w:sz w:val="28"/>
          <w:szCs w:val="28"/>
          <w:lang w:val="tt-RU"/>
        </w:rPr>
        <w:t xml:space="preserve">архив документларын </w:t>
      </w:r>
      <w:r>
        <w:rPr>
          <w:sz w:val="28"/>
          <w:szCs w:val="28"/>
          <w:lang w:val="tt-RU"/>
        </w:rPr>
        <w:t>муни</w:t>
      </w:r>
      <w:r>
        <w:rPr>
          <w:sz w:val="28"/>
          <w:szCs w:val="28"/>
          <w:lang w:val="tt-RU"/>
        </w:rPr>
        <w:t>ципаль архи</w:t>
      </w:r>
      <w:r w:rsidR="00F47B78">
        <w:rPr>
          <w:sz w:val="28"/>
          <w:szCs w:val="28"/>
          <w:lang w:val="tt-RU"/>
        </w:rPr>
        <w:t>вның</w:t>
      </w:r>
      <w:r>
        <w:rPr>
          <w:sz w:val="28"/>
          <w:szCs w:val="28"/>
          <w:lang w:val="tt-RU"/>
        </w:rPr>
        <w:t xml:space="preserve"> уку залында эшләү өчен файдаланучыга бирү буенча дәүләт хезмәте күрсәтүнең </w:t>
      </w:r>
      <w:r>
        <w:rPr>
          <w:sz w:val="28"/>
          <w:szCs w:val="28"/>
          <w:lang w:val="tt-RU"/>
        </w:rPr>
        <w:t>административ регламенты;</w:t>
      </w:r>
    </w:p>
    <w:p w:rsidR="001A38EB" w:rsidRDefault="001A38EB" w:rsidP="001A38EB">
      <w:pPr>
        <w:pStyle w:val="ab"/>
        <w:tabs>
          <w:tab w:val="left" w:pos="5670"/>
        </w:tabs>
        <w:ind w:firstLine="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1.3.</w:t>
      </w:r>
      <w:r w:rsidR="00F47B78">
        <w:rPr>
          <w:sz w:val="28"/>
          <w:szCs w:val="28"/>
          <w:lang w:val="tt-RU"/>
        </w:rPr>
        <w:t xml:space="preserve"> М</w:t>
      </w:r>
      <w:r w:rsidR="00F47B78" w:rsidRPr="00F47B78">
        <w:rPr>
          <w:sz w:val="28"/>
          <w:szCs w:val="28"/>
          <w:lang w:val="tt-RU"/>
        </w:rPr>
        <w:t xml:space="preserve">илекнең дәүләт формасына ия булган юридик затларга </w:t>
      </w:r>
      <w:r w:rsidR="00F47B78">
        <w:rPr>
          <w:sz w:val="28"/>
          <w:szCs w:val="28"/>
          <w:lang w:val="tt-RU"/>
        </w:rPr>
        <w:t>архивлар</w:t>
      </w:r>
      <w:r w:rsidR="00F47B78" w:rsidRPr="00F47B78">
        <w:rPr>
          <w:sz w:val="28"/>
          <w:szCs w:val="28"/>
          <w:lang w:val="tt-RU"/>
        </w:rPr>
        <w:t xml:space="preserve"> </w:t>
      </w:r>
      <w:r w:rsidR="00F47B78">
        <w:rPr>
          <w:sz w:val="28"/>
          <w:szCs w:val="28"/>
          <w:lang w:val="tt-RU"/>
        </w:rPr>
        <w:t>эшендә</w:t>
      </w:r>
      <w:r w:rsidR="00F47B78" w:rsidRPr="00F47B78">
        <w:rPr>
          <w:sz w:val="28"/>
          <w:szCs w:val="28"/>
          <w:lang w:val="tt-RU"/>
        </w:rPr>
        <w:t xml:space="preserve"> </w:t>
      </w:r>
      <w:r w:rsidR="00F47B78">
        <w:rPr>
          <w:sz w:val="28"/>
          <w:szCs w:val="28"/>
          <w:lang w:val="tt-RU"/>
        </w:rPr>
        <w:t>методик һәм гамәли ярдәм</w:t>
      </w:r>
      <w:r w:rsidR="00F47B78" w:rsidRPr="00F47B78">
        <w:rPr>
          <w:sz w:val="28"/>
          <w:szCs w:val="28"/>
          <w:lang w:val="tt-RU"/>
        </w:rPr>
        <w:t xml:space="preserve"> </w:t>
      </w:r>
      <w:r w:rsidR="00F47B78">
        <w:rPr>
          <w:sz w:val="28"/>
          <w:szCs w:val="28"/>
          <w:lang w:val="tt-RU"/>
        </w:rPr>
        <w:t xml:space="preserve">һәм </w:t>
      </w:r>
      <w:r w:rsidR="00F47B78" w:rsidRPr="00F47B78">
        <w:rPr>
          <w:sz w:val="28"/>
          <w:szCs w:val="28"/>
          <w:lang w:val="tt-RU"/>
        </w:rPr>
        <w:t>документлар</w:t>
      </w:r>
      <w:r w:rsidR="00F47B78">
        <w:rPr>
          <w:sz w:val="28"/>
          <w:szCs w:val="28"/>
          <w:lang w:val="tt-RU"/>
        </w:rPr>
        <w:t xml:space="preserve">ның дөрес кулланылышы </w:t>
      </w:r>
      <w:r w:rsidR="00F47B78" w:rsidRPr="00F47B78">
        <w:rPr>
          <w:sz w:val="28"/>
          <w:szCs w:val="28"/>
          <w:lang w:val="tt-RU"/>
        </w:rPr>
        <w:t xml:space="preserve"> </w:t>
      </w:r>
      <w:r w:rsidR="00F47B78" w:rsidRPr="00F47B78">
        <w:rPr>
          <w:sz w:val="28"/>
          <w:szCs w:val="28"/>
          <w:lang w:val="tt-RU"/>
        </w:rPr>
        <w:t xml:space="preserve">буенча </w:t>
      </w:r>
      <w:r w:rsidR="00F47B78" w:rsidRPr="00F47B78">
        <w:rPr>
          <w:sz w:val="28"/>
          <w:szCs w:val="28"/>
          <w:lang w:val="tt-RU"/>
        </w:rPr>
        <w:t>дәүләт хезмәте күрс</w:t>
      </w:r>
      <w:r w:rsidR="00F47B78">
        <w:rPr>
          <w:sz w:val="28"/>
          <w:szCs w:val="28"/>
          <w:lang w:val="tt-RU"/>
        </w:rPr>
        <w:t>әтүнең административ регламенты;</w:t>
      </w:r>
    </w:p>
    <w:p w:rsidR="00F47B78" w:rsidRDefault="00F47B78" w:rsidP="001A38EB">
      <w:pPr>
        <w:pStyle w:val="ab"/>
        <w:tabs>
          <w:tab w:val="left" w:pos="5670"/>
        </w:tabs>
        <w:ind w:firstLine="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1.4.Дәүләт милкенә кертелгән архив документларының урнашкан җире </w:t>
      </w:r>
      <w:r w:rsidR="00153DA9">
        <w:rPr>
          <w:sz w:val="28"/>
          <w:szCs w:val="28"/>
          <w:lang w:val="tt-RU"/>
        </w:rPr>
        <w:t>нигезендә кон</w:t>
      </w:r>
      <w:r w:rsidR="00153DA9" w:rsidRPr="00153DA9">
        <w:rPr>
          <w:sz w:val="28"/>
          <w:szCs w:val="28"/>
          <w:lang w:val="tt-RU"/>
        </w:rPr>
        <w:t>cультация бир</w:t>
      </w:r>
      <w:r w:rsidR="00153DA9">
        <w:rPr>
          <w:sz w:val="28"/>
          <w:szCs w:val="28"/>
          <w:lang w:val="tt-RU"/>
        </w:rPr>
        <w:t xml:space="preserve">ү буенча </w:t>
      </w:r>
      <w:r w:rsidR="00153DA9" w:rsidRPr="00F47B78">
        <w:rPr>
          <w:sz w:val="28"/>
          <w:szCs w:val="28"/>
          <w:lang w:val="tt-RU"/>
        </w:rPr>
        <w:t>дәүләт хезмәте күрс</w:t>
      </w:r>
      <w:r w:rsidR="00153DA9">
        <w:rPr>
          <w:sz w:val="28"/>
          <w:szCs w:val="28"/>
          <w:lang w:val="tt-RU"/>
        </w:rPr>
        <w:t>әтүнең административ регламенты</w:t>
      </w:r>
      <w:r w:rsidR="00153DA9">
        <w:rPr>
          <w:sz w:val="28"/>
          <w:szCs w:val="28"/>
          <w:lang w:val="tt-RU"/>
        </w:rPr>
        <w:t>.</w:t>
      </w:r>
    </w:p>
    <w:p w:rsidR="00153DA9" w:rsidRDefault="00153DA9" w:rsidP="00153DA9">
      <w:pPr>
        <w:ind w:firstLine="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2.Әлеге карар үз көченә кергән көннән алып </w:t>
      </w:r>
      <w:r w:rsidRPr="00153DA9">
        <w:rPr>
          <w:sz w:val="28"/>
          <w:szCs w:val="28"/>
          <w:lang w:val="tt-RU"/>
        </w:rPr>
        <w:t>“</w:t>
      </w:r>
      <w:r w:rsidRPr="00153DA9">
        <w:rPr>
          <w:sz w:val="28"/>
          <w:szCs w:val="28"/>
          <w:lang w:val="tt-RU"/>
        </w:rPr>
        <w:t>Татарстан Республикасы Нурлат муниципаль районы</w:t>
      </w:r>
      <w:r>
        <w:rPr>
          <w:sz w:val="28"/>
          <w:szCs w:val="28"/>
          <w:lang w:val="tt-RU"/>
        </w:rPr>
        <w:t xml:space="preserve"> </w:t>
      </w:r>
      <w:r w:rsidRPr="00153DA9">
        <w:rPr>
          <w:sz w:val="28"/>
          <w:szCs w:val="28"/>
          <w:lang w:val="tt-RU"/>
        </w:rPr>
        <w:t>Башкарма комитеты архив бүлеге тарафыннан дәүләт хезмәтләре күрсәтүнең административ регламентын</w:t>
      </w:r>
      <w:r>
        <w:rPr>
          <w:sz w:val="28"/>
          <w:szCs w:val="28"/>
          <w:lang w:val="tt-RU"/>
        </w:rPr>
        <w:t xml:space="preserve"> </w:t>
      </w:r>
      <w:r w:rsidRPr="00153DA9">
        <w:rPr>
          <w:sz w:val="28"/>
          <w:szCs w:val="28"/>
          <w:lang w:val="tt-RU"/>
        </w:rPr>
        <w:t>яңа редакциядә  раслау турында</w:t>
      </w:r>
      <w:r>
        <w:rPr>
          <w:sz w:val="28"/>
          <w:szCs w:val="28"/>
          <w:lang w:val="tt-RU"/>
        </w:rPr>
        <w:t xml:space="preserve">” </w:t>
      </w:r>
      <w:r w:rsidRPr="00153DA9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2016 елның 10 августындагы 751 нче карарын гамәлдән чыккан диеп санарга.</w:t>
      </w:r>
    </w:p>
    <w:p w:rsidR="00153DA9" w:rsidRDefault="00153DA9" w:rsidP="00153DA9">
      <w:pPr>
        <w:ind w:firstLine="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Карарның үтәлешен контрол</w:t>
      </w:r>
      <w:r w:rsidRPr="00153DA9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дә тотуны үз өстемдә калдырам.</w:t>
      </w:r>
    </w:p>
    <w:p w:rsidR="00153DA9" w:rsidRDefault="00153DA9" w:rsidP="00153DA9">
      <w:pPr>
        <w:ind w:firstLine="851"/>
        <w:jc w:val="both"/>
        <w:rPr>
          <w:sz w:val="28"/>
          <w:szCs w:val="28"/>
          <w:lang w:val="tt-RU"/>
        </w:rPr>
      </w:pPr>
    </w:p>
    <w:p w:rsidR="00153DA9" w:rsidRDefault="00153DA9" w:rsidP="00153DA9">
      <w:pPr>
        <w:ind w:firstLine="851"/>
        <w:jc w:val="both"/>
        <w:rPr>
          <w:sz w:val="28"/>
          <w:szCs w:val="28"/>
          <w:lang w:val="tt-RU"/>
        </w:rPr>
      </w:pPr>
    </w:p>
    <w:p w:rsidR="00153DA9" w:rsidRDefault="00153DA9" w:rsidP="00153DA9">
      <w:pPr>
        <w:ind w:firstLine="851"/>
        <w:jc w:val="both"/>
        <w:rPr>
          <w:sz w:val="28"/>
          <w:szCs w:val="28"/>
          <w:lang w:val="tt-RU"/>
        </w:rPr>
      </w:pPr>
    </w:p>
    <w:p w:rsidR="00153DA9" w:rsidRPr="00153DA9" w:rsidRDefault="00153DA9" w:rsidP="00153DA9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Җитәкче                                                                                               А.С. Әхмәтшин</w:t>
      </w:r>
    </w:p>
    <w:p w:rsidR="001A38EB" w:rsidRPr="001A38EB" w:rsidRDefault="001A38EB" w:rsidP="00153DA9">
      <w:pPr>
        <w:pStyle w:val="ab"/>
        <w:tabs>
          <w:tab w:val="left" w:pos="567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1E71D9" w:rsidRPr="00335658" w:rsidRDefault="001E71D9" w:rsidP="00C237BC">
      <w:pPr>
        <w:ind w:left="201" w:firstLine="650"/>
        <w:jc w:val="both"/>
        <w:rPr>
          <w:sz w:val="28"/>
          <w:szCs w:val="28"/>
          <w:lang w:val="tt-RU"/>
        </w:rPr>
      </w:pPr>
    </w:p>
    <w:p w:rsidR="00814F20" w:rsidRPr="001C6E49" w:rsidRDefault="00814F20" w:rsidP="00C237BC">
      <w:pPr>
        <w:ind w:left="201" w:firstLine="650"/>
        <w:jc w:val="both"/>
        <w:rPr>
          <w:sz w:val="28"/>
          <w:szCs w:val="28"/>
          <w:lang w:val="tt-RU"/>
        </w:rPr>
      </w:pPr>
    </w:p>
    <w:p w:rsidR="00814F20" w:rsidRPr="009172DA" w:rsidRDefault="00814F20" w:rsidP="00C237BC">
      <w:pPr>
        <w:ind w:left="201" w:firstLine="650"/>
        <w:jc w:val="both"/>
        <w:rPr>
          <w:sz w:val="20"/>
          <w:szCs w:val="20"/>
          <w:lang w:val="tt-RU"/>
        </w:rPr>
      </w:pPr>
    </w:p>
    <w:p w:rsidR="00F234AF" w:rsidRPr="001E71D9" w:rsidRDefault="00F234AF" w:rsidP="00BA5C20">
      <w:pPr>
        <w:pStyle w:val="ab"/>
        <w:jc w:val="both"/>
        <w:rPr>
          <w:lang w:val="tt-RU"/>
        </w:rPr>
      </w:pPr>
    </w:p>
    <w:sectPr w:rsidR="00F234AF" w:rsidRPr="001E71D9" w:rsidSect="00BA5C20">
      <w:headerReference w:type="first" r:id="rId9"/>
      <w:pgSz w:w="11906" w:h="16838"/>
      <w:pgMar w:top="1134" w:right="566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6E" w:rsidRDefault="000E1C6E" w:rsidP="00A07698">
      <w:r>
        <w:separator/>
      </w:r>
    </w:p>
  </w:endnote>
  <w:endnote w:type="continuationSeparator" w:id="0">
    <w:p w:rsidR="000E1C6E" w:rsidRDefault="000E1C6E" w:rsidP="00A0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6E" w:rsidRDefault="000E1C6E" w:rsidP="00A07698">
      <w:r>
        <w:separator/>
      </w:r>
    </w:p>
  </w:footnote>
  <w:footnote w:type="continuationSeparator" w:id="0">
    <w:p w:rsidR="000E1C6E" w:rsidRDefault="000E1C6E" w:rsidP="00A0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71" w:rsidRDefault="003A1E71"/>
  <w:p w:rsidR="003A1E71" w:rsidRDefault="003A1E71"/>
  <w:p w:rsidR="003A1E71" w:rsidRPr="007471D9" w:rsidRDefault="003A1E71" w:rsidP="00A07698">
    <w:pPr>
      <w:jc w:val="center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5823FA"/>
    <w:multiLevelType w:val="hybridMultilevel"/>
    <w:tmpl w:val="D068B24E"/>
    <w:lvl w:ilvl="0" w:tplc="5A0026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F43D7E"/>
    <w:multiLevelType w:val="multilevel"/>
    <w:tmpl w:val="03F89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30F5BCC"/>
    <w:multiLevelType w:val="multilevel"/>
    <w:tmpl w:val="21C84F8C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9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05"/>
    <w:rsid w:val="00005D65"/>
    <w:rsid w:val="00011AB9"/>
    <w:rsid w:val="000160B5"/>
    <w:rsid w:val="00021FB8"/>
    <w:rsid w:val="00031C3A"/>
    <w:rsid w:val="00035163"/>
    <w:rsid w:val="00035B77"/>
    <w:rsid w:val="000552A4"/>
    <w:rsid w:val="0005624D"/>
    <w:rsid w:val="000639A6"/>
    <w:rsid w:val="000664F2"/>
    <w:rsid w:val="000743E3"/>
    <w:rsid w:val="00081D08"/>
    <w:rsid w:val="000C00DF"/>
    <w:rsid w:val="000C7991"/>
    <w:rsid w:val="000D4219"/>
    <w:rsid w:val="000E14D0"/>
    <w:rsid w:val="000E1C6E"/>
    <w:rsid w:val="000E27D3"/>
    <w:rsid w:val="000F641E"/>
    <w:rsid w:val="00101E5E"/>
    <w:rsid w:val="00114C3A"/>
    <w:rsid w:val="00121881"/>
    <w:rsid w:val="00123D9D"/>
    <w:rsid w:val="00126684"/>
    <w:rsid w:val="00143D60"/>
    <w:rsid w:val="0014419D"/>
    <w:rsid w:val="00153DA9"/>
    <w:rsid w:val="001625F9"/>
    <w:rsid w:val="00165A5D"/>
    <w:rsid w:val="001751B1"/>
    <w:rsid w:val="001A1E91"/>
    <w:rsid w:val="001A38EB"/>
    <w:rsid w:val="001B13D2"/>
    <w:rsid w:val="001B2CC9"/>
    <w:rsid w:val="001D5AEB"/>
    <w:rsid w:val="001E1393"/>
    <w:rsid w:val="001E71D9"/>
    <w:rsid w:val="0021449B"/>
    <w:rsid w:val="002209EF"/>
    <w:rsid w:val="00224DDC"/>
    <w:rsid w:val="002407A9"/>
    <w:rsid w:val="00254976"/>
    <w:rsid w:val="002763ED"/>
    <w:rsid w:val="002933BC"/>
    <w:rsid w:val="002A340A"/>
    <w:rsid w:val="002A73DC"/>
    <w:rsid w:val="002B46EC"/>
    <w:rsid w:val="002B530E"/>
    <w:rsid w:val="002B5BFC"/>
    <w:rsid w:val="002D5463"/>
    <w:rsid w:val="002E44CA"/>
    <w:rsid w:val="002F579F"/>
    <w:rsid w:val="003023C0"/>
    <w:rsid w:val="00335658"/>
    <w:rsid w:val="0034390F"/>
    <w:rsid w:val="003638A6"/>
    <w:rsid w:val="0037576F"/>
    <w:rsid w:val="00376D2D"/>
    <w:rsid w:val="0037760A"/>
    <w:rsid w:val="0038651A"/>
    <w:rsid w:val="00387EE6"/>
    <w:rsid w:val="00397BD1"/>
    <w:rsid w:val="003A1E71"/>
    <w:rsid w:val="003A4FE4"/>
    <w:rsid w:val="003E50D3"/>
    <w:rsid w:val="003F18A8"/>
    <w:rsid w:val="004102B2"/>
    <w:rsid w:val="004251CD"/>
    <w:rsid w:val="00430263"/>
    <w:rsid w:val="0043620A"/>
    <w:rsid w:val="0044211F"/>
    <w:rsid w:val="00450332"/>
    <w:rsid w:val="00462AD0"/>
    <w:rsid w:val="004A0A50"/>
    <w:rsid w:val="004B0C2D"/>
    <w:rsid w:val="004D105A"/>
    <w:rsid w:val="004D7AFB"/>
    <w:rsid w:val="00507A12"/>
    <w:rsid w:val="00511F58"/>
    <w:rsid w:val="005457E3"/>
    <w:rsid w:val="0055719F"/>
    <w:rsid w:val="00572F0F"/>
    <w:rsid w:val="00573581"/>
    <w:rsid w:val="00597D7E"/>
    <w:rsid w:val="005B563F"/>
    <w:rsid w:val="005C1DB5"/>
    <w:rsid w:val="005E35CA"/>
    <w:rsid w:val="005F51DA"/>
    <w:rsid w:val="005F7D11"/>
    <w:rsid w:val="00603383"/>
    <w:rsid w:val="00622858"/>
    <w:rsid w:val="00632E06"/>
    <w:rsid w:val="006400C6"/>
    <w:rsid w:val="00653F7B"/>
    <w:rsid w:val="006567F6"/>
    <w:rsid w:val="00664299"/>
    <w:rsid w:val="00694A49"/>
    <w:rsid w:val="006A6718"/>
    <w:rsid w:val="00733AB1"/>
    <w:rsid w:val="0074457F"/>
    <w:rsid w:val="00746D06"/>
    <w:rsid w:val="007471D9"/>
    <w:rsid w:val="00747780"/>
    <w:rsid w:val="00756065"/>
    <w:rsid w:val="00757036"/>
    <w:rsid w:val="00770D68"/>
    <w:rsid w:val="007775DA"/>
    <w:rsid w:val="00786DA9"/>
    <w:rsid w:val="00786DAB"/>
    <w:rsid w:val="007A4EBC"/>
    <w:rsid w:val="007A5955"/>
    <w:rsid w:val="007B49FE"/>
    <w:rsid w:val="007C0570"/>
    <w:rsid w:val="007C0602"/>
    <w:rsid w:val="007E4F8F"/>
    <w:rsid w:val="007E59F2"/>
    <w:rsid w:val="008000A7"/>
    <w:rsid w:val="00803EC8"/>
    <w:rsid w:val="00806DAF"/>
    <w:rsid w:val="00807D86"/>
    <w:rsid w:val="00814F20"/>
    <w:rsid w:val="00822E32"/>
    <w:rsid w:val="00857B05"/>
    <w:rsid w:val="00875218"/>
    <w:rsid w:val="008773F2"/>
    <w:rsid w:val="008851C5"/>
    <w:rsid w:val="00886835"/>
    <w:rsid w:val="008870F6"/>
    <w:rsid w:val="008A0A35"/>
    <w:rsid w:val="008A1051"/>
    <w:rsid w:val="008B05FF"/>
    <w:rsid w:val="008B6F91"/>
    <w:rsid w:val="008C2D3C"/>
    <w:rsid w:val="008D1211"/>
    <w:rsid w:val="008E6693"/>
    <w:rsid w:val="008E7BA1"/>
    <w:rsid w:val="008F0CB5"/>
    <w:rsid w:val="0092209B"/>
    <w:rsid w:val="00927D78"/>
    <w:rsid w:val="0093583F"/>
    <w:rsid w:val="00952B7B"/>
    <w:rsid w:val="009609F6"/>
    <w:rsid w:val="00960E05"/>
    <w:rsid w:val="009644D8"/>
    <w:rsid w:val="00965869"/>
    <w:rsid w:val="0099682E"/>
    <w:rsid w:val="00996A2C"/>
    <w:rsid w:val="009A2F1A"/>
    <w:rsid w:val="009A53EF"/>
    <w:rsid w:val="009C64CD"/>
    <w:rsid w:val="009C7F05"/>
    <w:rsid w:val="009D64A0"/>
    <w:rsid w:val="009E3615"/>
    <w:rsid w:val="009F5466"/>
    <w:rsid w:val="00A03942"/>
    <w:rsid w:val="00A07698"/>
    <w:rsid w:val="00A127AA"/>
    <w:rsid w:val="00A1410F"/>
    <w:rsid w:val="00A47BCD"/>
    <w:rsid w:val="00A521F3"/>
    <w:rsid w:val="00A63868"/>
    <w:rsid w:val="00A65227"/>
    <w:rsid w:val="00A8007B"/>
    <w:rsid w:val="00A80738"/>
    <w:rsid w:val="00AD43C5"/>
    <w:rsid w:val="00AD6BA8"/>
    <w:rsid w:val="00AE0E0D"/>
    <w:rsid w:val="00B036FF"/>
    <w:rsid w:val="00B135D0"/>
    <w:rsid w:val="00B17879"/>
    <w:rsid w:val="00B20698"/>
    <w:rsid w:val="00B221AC"/>
    <w:rsid w:val="00B33263"/>
    <w:rsid w:val="00B33995"/>
    <w:rsid w:val="00B40BF8"/>
    <w:rsid w:val="00B5589D"/>
    <w:rsid w:val="00B60B56"/>
    <w:rsid w:val="00B60CF0"/>
    <w:rsid w:val="00B9592B"/>
    <w:rsid w:val="00BA5C20"/>
    <w:rsid w:val="00BE2F8E"/>
    <w:rsid w:val="00C11F86"/>
    <w:rsid w:val="00C132C6"/>
    <w:rsid w:val="00C15A1A"/>
    <w:rsid w:val="00C2127C"/>
    <w:rsid w:val="00C237BC"/>
    <w:rsid w:val="00C24EA2"/>
    <w:rsid w:val="00C3700E"/>
    <w:rsid w:val="00C43AF6"/>
    <w:rsid w:val="00C523B3"/>
    <w:rsid w:val="00C658B8"/>
    <w:rsid w:val="00C67B78"/>
    <w:rsid w:val="00C914FF"/>
    <w:rsid w:val="00C96B50"/>
    <w:rsid w:val="00CA3BEE"/>
    <w:rsid w:val="00CA42B6"/>
    <w:rsid w:val="00CA4699"/>
    <w:rsid w:val="00CA7A7B"/>
    <w:rsid w:val="00CB6397"/>
    <w:rsid w:val="00CB6A47"/>
    <w:rsid w:val="00CF0284"/>
    <w:rsid w:val="00CF1081"/>
    <w:rsid w:val="00D26A1D"/>
    <w:rsid w:val="00D336DA"/>
    <w:rsid w:val="00D73169"/>
    <w:rsid w:val="00D8442B"/>
    <w:rsid w:val="00D95612"/>
    <w:rsid w:val="00DB3F27"/>
    <w:rsid w:val="00DC0719"/>
    <w:rsid w:val="00DC32B4"/>
    <w:rsid w:val="00DD6D44"/>
    <w:rsid w:val="00DE1899"/>
    <w:rsid w:val="00E120CB"/>
    <w:rsid w:val="00E36097"/>
    <w:rsid w:val="00E3697A"/>
    <w:rsid w:val="00E6054E"/>
    <w:rsid w:val="00E64919"/>
    <w:rsid w:val="00E6761B"/>
    <w:rsid w:val="00E711C0"/>
    <w:rsid w:val="00E7201D"/>
    <w:rsid w:val="00E77427"/>
    <w:rsid w:val="00E936F7"/>
    <w:rsid w:val="00EB1132"/>
    <w:rsid w:val="00EC32DF"/>
    <w:rsid w:val="00ED0918"/>
    <w:rsid w:val="00ED09F5"/>
    <w:rsid w:val="00F07B16"/>
    <w:rsid w:val="00F22E22"/>
    <w:rsid w:val="00F234AF"/>
    <w:rsid w:val="00F368B0"/>
    <w:rsid w:val="00F406B5"/>
    <w:rsid w:val="00F47B78"/>
    <w:rsid w:val="00F53CB1"/>
    <w:rsid w:val="00F639BB"/>
    <w:rsid w:val="00F74F97"/>
    <w:rsid w:val="00FC0AB8"/>
    <w:rsid w:val="00FC0CBB"/>
    <w:rsid w:val="00FD5B3F"/>
    <w:rsid w:val="00FE00DC"/>
    <w:rsid w:val="00FE6F36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B1787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rFonts w:cs="Times New Roman"/>
      <w:sz w:val="24"/>
    </w:rPr>
  </w:style>
  <w:style w:type="paragraph" w:styleId="ab">
    <w:name w:val="No Spacing"/>
    <w:uiPriority w:val="99"/>
    <w:qFormat/>
    <w:rsid w:val="00BA5C20"/>
    <w:rPr>
      <w:sz w:val="24"/>
      <w:szCs w:val="24"/>
    </w:rPr>
  </w:style>
  <w:style w:type="paragraph" w:styleId="ac">
    <w:name w:val="List Paragraph"/>
    <w:basedOn w:val="a"/>
    <w:uiPriority w:val="34"/>
    <w:qFormat/>
    <w:rsid w:val="00C43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B1787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rFonts w:cs="Times New Roman"/>
      <w:sz w:val="24"/>
    </w:rPr>
  </w:style>
  <w:style w:type="paragraph" w:styleId="ab">
    <w:name w:val="No Spacing"/>
    <w:uiPriority w:val="99"/>
    <w:qFormat/>
    <w:rsid w:val="00BA5C20"/>
    <w:rPr>
      <w:sz w:val="24"/>
      <w:szCs w:val="24"/>
    </w:rPr>
  </w:style>
  <w:style w:type="paragraph" w:styleId="ac">
    <w:name w:val="List Paragraph"/>
    <w:basedOn w:val="a"/>
    <w:uiPriority w:val="34"/>
    <w:qFormat/>
    <w:rsid w:val="00C43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73;&#1083;&#1072;&#1085;&#1082;&#1080;\&#1087;&#1086;&#1089;&#1090;&#1072;&#1085;&#1086;&#1074;&#1083;&#1077;&#1085;&#1080;&#1077;%20&#1048;&#1089;&#1087;&#1086;&#1083;&#1082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Исполком</Template>
  <TotalTime>122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Пользователь</dc:creator>
  <cp:lastModifiedBy>Айгуль Гатина</cp:lastModifiedBy>
  <cp:revision>3</cp:revision>
  <cp:lastPrinted>2015-02-04T12:58:00Z</cp:lastPrinted>
  <dcterms:created xsi:type="dcterms:W3CDTF">2018-07-02T08:53:00Z</dcterms:created>
  <dcterms:modified xsi:type="dcterms:W3CDTF">2018-08-06T14:16:00Z</dcterms:modified>
</cp:coreProperties>
</file>