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4" w:rsidRPr="00D17054" w:rsidRDefault="00FB6EE7" w:rsidP="00D17054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Отчет </w:t>
      </w:r>
      <w:r w:rsidR="00D17054" w:rsidRPr="00D17054">
        <w:rPr>
          <w:rFonts w:eastAsiaTheme="minorHAnsi"/>
          <w:b/>
        </w:rPr>
        <w:t>о состоянии коррупции и реализации антикоррупционной политики в 2012 году</w:t>
      </w:r>
    </w:p>
    <w:p w:rsidR="00D17054" w:rsidRPr="00D17054" w:rsidRDefault="00D17054" w:rsidP="00D17054">
      <w:pPr>
        <w:jc w:val="center"/>
        <w:rPr>
          <w:rFonts w:eastAsiaTheme="minorHAnsi"/>
          <w:b/>
          <w:sz w:val="22"/>
        </w:rPr>
      </w:pPr>
    </w:p>
    <w:p w:rsidR="00D17054" w:rsidRPr="006673D7" w:rsidRDefault="006673D7" w:rsidP="00D17054">
      <w:pPr>
        <w:spacing w:line="276" w:lineRule="auto"/>
        <w:rPr>
          <w:rFonts w:eastAsiaTheme="minorHAnsi"/>
        </w:rPr>
      </w:pPr>
      <w:r w:rsidRPr="006673D7">
        <w:rPr>
          <w:rFonts w:eastAsiaTheme="minorHAnsi"/>
          <w:b/>
          <w:i/>
        </w:rPr>
        <w:t>Состояние коррупции</w:t>
      </w:r>
    </w:p>
    <w:p w:rsidR="00AB3B4E" w:rsidRDefault="000C05BD" w:rsidP="00D17054">
      <w:p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B3B4E" w:rsidRPr="00AB3B4E">
        <w:rPr>
          <w:rFonts w:eastAsiaTheme="minorHAnsi"/>
        </w:rPr>
        <w:t>Группой экономической безопасности и противодействия коррупции отдела МВД России  по Нурлатскому муниципальному району</w:t>
      </w:r>
      <w:r w:rsidR="00AB3B4E">
        <w:rPr>
          <w:rFonts w:eastAsiaTheme="minorHAnsi"/>
        </w:rPr>
        <w:t xml:space="preserve"> за 12 месяцев 2012 года выявлено 11 должностных преступлений из них:</w:t>
      </w:r>
    </w:p>
    <w:p w:rsidR="00AB3B4E" w:rsidRDefault="00AB3B4E" w:rsidP="00D17054">
      <w:pPr>
        <w:spacing w:line="276" w:lineRule="auto"/>
        <w:rPr>
          <w:rFonts w:eastAsiaTheme="minorHAnsi"/>
        </w:rPr>
      </w:pPr>
      <w:r>
        <w:rPr>
          <w:rFonts w:eastAsiaTheme="minorHAnsi"/>
        </w:rPr>
        <w:t>- 8 фактов злоупотребления должностными полномочиями (ст. 285 ч. 1 УК РФ)</w:t>
      </w:r>
    </w:p>
    <w:p w:rsidR="00AB3B4E" w:rsidRDefault="00AB3B4E" w:rsidP="00D17054">
      <w:pPr>
        <w:spacing w:line="276" w:lineRule="auto"/>
        <w:rPr>
          <w:rFonts w:eastAsiaTheme="minorHAnsi"/>
        </w:rPr>
      </w:pPr>
      <w:r>
        <w:rPr>
          <w:rFonts w:eastAsiaTheme="minorHAnsi"/>
        </w:rPr>
        <w:t xml:space="preserve">- 1 факт служебного подлога (ст. 292 </w:t>
      </w:r>
      <w:r w:rsidR="000C05BD">
        <w:rPr>
          <w:rFonts w:eastAsiaTheme="minorHAnsi"/>
        </w:rPr>
        <w:t>ч. 1</w:t>
      </w:r>
      <w:r>
        <w:rPr>
          <w:rFonts w:eastAsiaTheme="minorHAnsi"/>
        </w:rPr>
        <w:t xml:space="preserve"> УК РФ)</w:t>
      </w:r>
    </w:p>
    <w:p w:rsidR="00AB3B4E" w:rsidRPr="00AB3B4E" w:rsidRDefault="00AB3B4E" w:rsidP="00D17054">
      <w:pPr>
        <w:spacing w:line="276" w:lineRule="auto"/>
        <w:rPr>
          <w:rFonts w:eastAsiaTheme="minorHAnsi"/>
        </w:rPr>
      </w:pPr>
      <w:r>
        <w:rPr>
          <w:rFonts w:eastAsiaTheme="minorHAnsi"/>
        </w:rPr>
        <w:t>- 2 факта халатности (ст. 293</w:t>
      </w:r>
      <w:r w:rsidR="000C05BD">
        <w:rPr>
          <w:rFonts w:eastAsiaTheme="minorHAnsi"/>
        </w:rPr>
        <w:t xml:space="preserve"> УК РФ)</w:t>
      </w:r>
    </w:p>
    <w:p w:rsidR="007A7084" w:rsidRDefault="007A7084" w:rsidP="00D17054">
      <w:pPr>
        <w:spacing w:line="276" w:lineRule="auto"/>
        <w:rPr>
          <w:rFonts w:eastAsiaTheme="minorHAnsi"/>
        </w:rPr>
      </w:pPr>
      <w:r w:rsidRPr="007A7084">
        <w:rPr>
          <w:rFonts w:eastAsiaTheme="minorHAnsi"/>
        </w:rPr>
        <w:t xml:space="preserve">      Привлечено к уголовной ответственности по коррупционным преступ</w:t>
      </w:r>
      <w:r w:rsidR="002F347F">
        <w:rPr>
          <w:rFonts w:eastAsiaTheme="minorHAnsi"/>
        </w:rPr>
        <w:t>лениям 2 человека:</w:t>
      </w:r>
    </w:p>
    <w:p w:rsidR="002F347F" w:rsidRDefault="002F347F" w:rsidP="00D17054">
      <w:pPr>
        <w:spacing w:line="276" w:lineRule="auto"/>
        <w:rPr>
          <w:rFonts w:eastAsiaTheme="minorHAnsi"/>
        </w:rPr>
      </w:pPr>
      <w:r>
        <w:rPr>
          <w:rFonts w:eastAsiaTheme="minorHAnsi"/>
        </w:rPr>
        <w:t>1 заведующий учреждения (ст. 159 ч.3,)</w:t>
      </w:r>
    </w:p>
    <w:p w:rsidR="002F347F" w:rsidRPr="003560A8" w:rsidRDefault="002F347F" w:rsidP="00D17054">
      <w:pPr>
        <w:spacing w:line="276" w:lineRule="auto"/>
        <w:rPr>
          <w:rFonts w:eastAsiaTheme="minorHAnsi"/>
          <w:highlight w:val="lightGray"/>
        </w:rPr>
      </w:pPr>
      <w:r>
        <w:rPr>
          <w:rFonts w:eastAsiaTheme="minorHAnsi"/>
        </w:rPr>
        <w:t>1 государственный служащий (ст.</w:t>
      </w:r>
      <w:r w:rsidR="00CD2780">
        <w:rPr>
          <w:rFonts w:eastAsiaTheme="minorHAnsi"/>
        </w:rPr>
        <w:t xml:space="preserve"> 285</w:t>
      </w:r>
      <w:r>
        <w:rPr>
          <w:rFonts w:eastAsiaTheme="minorHAnsi"/>
        </w:rPr>
        <w:t xml:space="preserve"> ч. 1)</w:t>
      </w:r>
    </w:p>
    <w:p w:rsidR="00DF4A3F" w:rsidRPr="00DF4A3F" w:rsidRDefault="00DF4A3F" w:rsidP="00DF4A3F">
      <w:pPr>
        <w:spacing w:line="276" w:lineRule="auto"/>
        <w:rPr>
          <w:rFonts w:eastAsiaTheme="minorHAnsi"/>
        </w:rPr>
      </w:pPr>
      <w:r w:rsidRPr="006673D7">
        <w:rPr>
          <w:rFonts w:eastAsiaTheme="minorHAnsi"/>
        </w:rPr>
        <w:t>За неисполнение требований законодательства о противодействии коррупции по постановлениям и представлениям прокурора 4 должностных лица органов местного самоуправления привлечены к административной ответствен</w:t>
      </w:r>
      <w:r w:rsidR="00823E81" w:rsidRPr="006673D7">
        <w:rPr>
          <w:rFonts w:eastAsiaTheme="minorHAnsi"/>
        </w:rPr>
        <w:t>ности, 12-т</w:t>
      </w:r>
      <w:r w:rsidRPr="006673D7">
        <w:rPr>
          <w:rFonts w:eastAsiaTheme="minorHAnsi"/>
        </w:rPr>
        <w:t>и муниципальным служащим назначены дисциплинарные взыскания в виде замечаний.</w:t>
      </w:r>
      <w:r w:rsidRPr="00DF4A3F">
        <w:rPr>
          <w:rFonts w:eastAsiaTheme="minorHAnsi"/>
        </w:rPr>
        <w:t xml:space="preserve">      </w:t>
      </w:r>
    </w:p>
    <w:p w:rsidR="00DF4A3F" w:rsidRPr="003560A8" w:rsidRDefault="00DF4A3F" w:rsidP="00DF4A3F">
      <w:pPr>
        <w:spacing w:line="276" w:lineRule="auto"/>
        <w:rPr>
          <w:rFonts w:eastAsiaTheme="minorHAnsi"/>
          <w:highlight w:val="lightGray"/>
        </w:rPr>
      </w:pPr>
      <w:r w:rsidRPr="00DF4A3F">
        <w:rPr>
          <w:rFonts w:eastAsiaTheme="minorHAnsi"/>
        </w:rPr>
        <w:t xml:space="preserve">          Общее количество муниципальных служащих в </w:t>
      </w:r>
      <w:r>
        <w:rPr>
          <w:rFonts w:eastAsiaTheme="minorHAnsi"/>
        </w:rPr>
        <w:t>Нурлатском</w:t>
      </w:r>
      <w:r w:rsidRPr="00DF4A3F">
        <w:rPr>
          <w:rFonts w:eastAsiaTheme="minorHAnsi"/>
        </w:rPr>
        <w:t xml:space="preserve"> муниципальном районе - </w:t>
      </w:r>
      <w:r>
        <w:rPr>
          <w:rFonts w:eastAsiaTheme="minorHAnsi"/>
        </w:rPr>
        <w:t>154</w:t>
      </w:r>
      <w:r w:rsidRPr="00DF4A3F">
        <w:rPr>
          <w:rFonts w:eastAsiaTheme="minorHAnsi"/>
        </w:rPr>
        <w:t xml:space="preserve">; количество служащих, включенных в перечень подверженных коррупционных рисков – </w:t>
      </w:r>
      <w:r>
        <w:rPr>
          <w:rFonts w:eastAsiaTheme="minorHAnsi"/>
        </w:rPr>
        <w:t>58</w:t>
      </w:r>
      <w:r w:rsidRPr="00DF4A3F">
        <w:rPr>
          <w:rFonts w:eastAsiaTheme="minorHAnsi"/>
        </w:rPr>
        <w:t>.</w:t>
      </w:r>
    </w:p>
    <w:p w:rsidR="001F1001" w:rsidRDefault="001F1001" w:rsidP="00D17054">
      <w:pPr>
        <w:spacing w:line="276" w:lineRule="auto"/>
        <w:rPr>
          <w:rFonts w:eastAsiaTheme="minorHAnsi"/>
          <w:highlight w:val="lightGray"/>
        </w:rPr>
      </w:pPr>
      <w:r w:rsidRPr="001F1001">
        <w:rPr>
          <w:rFonts w:eastAsiaTheme="minorHAnsi"/>
        </w:rPr>
        <w:t>Отраслями, где наиболее высоки коррупционные риски являются сферы, где осуществляю</w:t>
      </w:r>
      <w:r w:rsidR="0004268A">
        <w:rPr>
          <w:rFonts w:eastAsiaTheme="minorHAnsi"/>
        </w:rPr>
        <w:t xml:space="preserve">тся исполнение федеральных </w:t>
      </w:r>
      <w:proofErr w:type="spellStart"/>
      <w:r w:rsidR="0004268A">
        <w:rPr>
          <w:rFonts w:eastAsiaTheme="minorHAnsi"/>
        </w:rPr>
        <w:t>нац</w:t>
      </w:r>
      <w:proofErr w:type="gramStart"/>
      <w:r w:rsidR="0004268A">
        <w:rPr>
          <w:rFonts w:eastAsiaTheme="minorHAnsi"/>
        </w:rPr>
        <w:t>.</w:t>
      </w:r>
      <w:r w:rsidRPr="001F1001">
        <w:rPr>
          <w:rFonts w:eastAsiaTheme="minorHAnsi"/>
        </w:rPr>
        <w:t>п</w:t>
      </w:r>
      <w:proofErr w:type="gramEnd"/>
      <w:r w:rsidRPr="001F1001">
        <w:rPr>
          <w:rFonts w:eastAsiaTheme="minorHAnsi"/>
        </w:rPr>
        <w:t>роектов</w:t>
      </w:r>
      <w:proofErr w:type="spellEnd"/>
      <w:r w:rsidRPr="001F1001">
        <w:rPr>
          <w:rFonts w:eastAsiaTheme="minorHAnsi"/>
        </w:rPr>
        <w:t xml:space="preserve"> – сектор инфраструктурного развития  Исполнительного комитета района, жилищный отдел Исполнительного комитета города,  отдел образования, центральная районная больница. К данным  отраслям относится так же осуществление муниципального заказа на товары, работы и услуги.</w:t>
      </w:r>
    </w:p>
    <w:p w:rsidR="008343A5" w:rsidRPr="003560A8" w:rsidRDefault="008343A5" w:rsidP="00D17054">
      <w:pPr>
        <w:spacing w:line="276" w:lineRule="auto"/>
        <w:rPr>
          <w:rFonts w:eastAsiaTheme="minorHAnsi"/>
          <w:highlight w:val="lightGray"/>
        </w:rPr>
      </w:pPr>
    </w:p>
    <w:p w:rsidR="00D17054" w:rsidRPr="006673D7" w:rsidRDefault="006673D7" w:rsidP="006673D7">
      <w:pPr>
        <w:ind w:left="360"/>
        <w:contextualSpacing/>
        <w:jc w:val="left"/>
        <w:rPr>
          <w:rFonts w:eastAsiaTheme="minorHAnsi"/>
        </w:rPr>
      </w:pPr>
      <w:r w:rsidRPr="006673D7">
        <w:rPr>
          <w:rFonts w:eastAsiaTheme="minorHAnsi"/>
          <w:b/>
          <w:i/>
        </w:rPr>
        <w:t>Меры по противодействию коррупции</w:t>
      </w:r>
    </w:p>
    <w:p w:rsidR="00990031" w:rsidRDefault="006673D7" w:rsidP="000508A5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</w:t>
      </w:r>
      <w:r w:rsidR="00990031" w:rsidRPr="00990031">
        <w:rPr>
          <w:rFonts w:eastAsiaTheme="minorHAnsi"/>
        </w:rPr>
        <w:t xml:space="preserve">В целях усиления работы по осуществлению  муниципального заказа на товары, работы и услуги, решением Совета района  при Исполнительном комитете района создан отдел муниципальных заказов, ранее данную работу вел отдел территориального развития.  В ежегодные планы работы Контрольно-счетной палаты района включается проверка осуществления  муниципального заказа на товары, работы и услуги. Акты проверок  осуществления  муниципального заказа на товары, работы и услуги, использования муниципальной собственности и земельных ресурсов предоставляются Председателю Совета района, </w:t>
      </w:r>
      <w:proofErr w:type="spellStart"/>
      <w:r w:rsidR="00990031" w:rsidRPr="00990031">
        <w:rPr>
          <w:rFonts w:eastAsiaTheme="minorHAnsi"/>
        </w:rPr>
        <w:t>Нурлатской</w:t>
      </w:r>
      <w:proofErr w:type="spellEnd"/>
      <w:r w:rsidR="00990031" w:rsidRPr="00990031">
        <w:rPr>
          <w:rFonts w:eastAsiaTheme="minorHAnsi"/>
        </w:rPr>
        <w:t xml:space="preserve"> городской прокуратуре и в  комиссию  по противодействию коррупции  при Главе администрации района.</w:t>
      </w:r>
    </w:p>
    <w:p w:rsidR="00CD7243" w:rsidRDefault="00CC531F" w:rsidP="000508A5">
      <w:pPr>
        <w:contextualSpacing/>
        <w:rPr>
          <w:rFonts w:eastAsiaTheme="minorHAnsi"/>
        </w:rPr>
      </w:pPr>
      <w:r w:rsidRPr="00CC531F">
        <w:rPr>
          <w:rFonts w:eastAsiaTheme="minorHAnsi"/>
        </w:rPr>
        <w:t xml:space="preserve">          На заседании</w:t>
      </w:r>
      <w:r>
        <w:rPr>
          <w:rFonts w:eastAsiaTheme="minorHAnsi"/>
        </w:rPr>
        <w:t xml:space="preserve"> </w:t>
      </w:r>
      <w:r w:rsidR="002F569F">
        <w:rPr>
          <w:rFonts w:eastAsiaTheme="minorHAnsi"/>
        </w:rPr>
        <w:t>комиссии</w:t>
      </w:r>
      <w:r>
        <w:rPr>
          <w:rFonts w:eastAsiaTheme="minorHAnsi"/>
        </w:rPr>
        <w:t xml:space="preserve"> при Главе Нурлатского муниципального района  по противодействию коррупции </w:t>
      </w:r>
      <w:r w:rsidR="00CD7243">
        <w:rPr>
          <w:rFonts w:eastAsiaTheme="minorHAnsi"/>
        </w:rPr>
        <w:t>при рассмотрении п</w:t>
      </w:r>
      <w:r w:rsidR="00CD7243" w:rsidRPr="00CD7243">
        <w:rPr>
          <w:rFonts w:eastAsiaTheme="minorHAnsi"/>
        </w:rPr>
        <w:t>ротокол</w:t>
      </w:r>
      <w:r w:rsidR="00CD7243">
        <w:rPr>
          <w:rFonts w:eastAsiaTheme="minorHAnsi"/>
        </w:rPr>
        <w:t>а</w:t>
      </w:r>
      <w:r w:rsidR="00CD7243" w:rsidRPr="00CD7243">
        <w:rPr>
          <w:rFonts w:eastAsiaTheme="minorHAnsi"/>
        </w:rPr>
        <w:t xml:space="preserve"> заседания Совета </w:t>
      </w:r>
      <w:r w:rsidR="00CD7243" w:rsidRPr="00CD7243">
        <w:rPr>
          <w:rFonts w:eastAsiaTheme="minorHAnsi"/>
        </w:rPr>
        <w:lastRenderedPageBreak/>
        <w:t>при Президенте Республики Татарстан по противодействию коррупции  03.07.2012 года №ПР-144</w:t>
      </w:r>
      <w:r w:rsidR="00CD7243">
        <w:rPr>
          <w:rFonts w:eastAsiaTheme="minorHAnsi"/>
        </w:rPr>
        <w:t xml:space="preserve"> было принято решение:</w:t>
      </w:r>
    </w:p>
    <w:p w:rsidR="00CD7243" w:rsidRPr="00CD7243" w:rsidRDefault="00CD7243" w:rsidP="000508A5">
      <w:pPr>
        <w:numPr>
          <w:ilvl w:val="0"/>
          <w:numId w:val="5"/>
        </w:numPr>
        <w:contextualSpacing/>
        <w:rPr>
          <w:rFonts w:eastAsiaTheme="minorHAnsi"/>
        </w:rPr>
      </w:pPr>
      <w:r w:rsidRPr="00CD7243">
        <w:rPr>
          <w:rFonts w:eastAsiaTheme="minorHAnsi"/>
        </w:rPr>
        <w:t>Рекомендовать Финансово-бюджетной палате Нурлатского муниципального района  при проведении контрольных мероприятий ужесточить контроль законности использования бюджетных средств. При выявлении случаев заключения государственных или муниципальных контрактов с организациями, имеющими признаки фирм-однодневок и/или фирм, необоснованно изменяющих юридический адрес, принимать предусмотренные законодательством меры привлечения к ответственности виновных должностных лиц.</w:t>
      </w:r>
    </w:p>
    <w:p w:rsidR="00CD7243" w:rsidRPr="00CD7243" w:rsidRDefault="00CD7243" w:rsidP="000508A5">
      <w:pPr>
        <w:contextualSpacing/>
        <w:rPr>
          <w:rFonts w:eastAsiaTheme="minorHAnsi"/>
        </w:rPr>
      </w:pPr>
    </w:p>
    <w:p w:rsidR="00CD7243" w:rsidRPr="00CD7243" w:rsidRDefault="00CD7243" w:rsidP="000508A5">
      <w:pPr>
        <w:numPr>
          <w:ilvl w:val="0"/>
          <w:numId w:val="5"/>
        </w:numPr>
        <w:contextualSpacing/>
        <w:rPr>
          <w:rFonts w:eastAsiaTheme="minorHAnsi"/>
        </w:rPr>
      </w:pPr>
      <w:r w:rsidRPr="00CD7243">
        <w:rPr>
          <w:rFonts w:eastAsiaTheme="minorHAnsi"/>
        </w:rPr>
        <w:t>Рекомендовать первому заместителю руководителя Исполнительного комитета Нурлатского муниципального район</w:t>
      </w:r>
      <w:proofErr w:type="gramStart"/>
      <w:r w:rsidRPr="00CD7243">
        <w:rPr>
          <w:rFonts w:eastAsiaTheme="minorHAnsi"/>
        </w:rPr>
        <w:t>а-</w:t>
      </w:r>
      <w:proofErr w:type="gramEnd"/>
      <w:r w:rsidRPr="00CD7243">
        <w:rPr>
          <w:rFonts w:eastAsiaTheme="minorHAnsi"/>
        </w:rPr>
        <w:t xml:space="preserve"> председателю единой комиссии по размещению заказов на поставки товаров, выполнения работ, оказания услуг для государственных и муниципальных нужд </w:t>
      </w:r>
      <w:proofErr w:type="spellStart"/>
      <w:r w:rsidRPr="00CD7243">
        <w:rPr>
          <w:rFonts w:eastAsiaTheme="minorHAnsi"/>
        </w:rPr>
        <w:t>Газизуллину</w:t>
      </w:r>
      <w:proofErr w:type="spellEnd"/>
      <w:r w:rsidRPr="00CD7243">
        <w:rPr>
          <w:rFonts w:eastAsiaTheme="minorHAnsi"/>
        </w:rPr>
        <w:t xml:space="preserve"> Р.А., начальнику отдела муниципальных заказов Исполнительного комитета Нурлатского муниципального района Сагдеевой Л.З., Отделу образования Исполнительного комитета Нурлатского муниципального района (Юнусов Г.М.),  МУ «Централизованная бухгалтерия» (</w:t>
      </w:r>
      <w:proofErr w:type="spellStart"/>
      <w:r w:rsidRPr="00CD7243">
        <w:rPr>
          <w:rFonts w:eastAsiaTheme="minorHAnsi"/>
        </w:rPr>
        <w:t>Гилязева</w:t>
      </w:r>
      <w:proofErr w:type="spellEnd"/>
      <w:r w:rsidRPr="00CD7243">
        <w:rPr>
          <w:rFonts w:eastAsiaTheme="minorHAnsi"/>
        </w:rPr>
        <w:t xml:space="preserve"> Л.И.):</w:t>
      </w:r>
    </w:p>
    <w:p w:rsidR="00CD7243" w:rsidRPr="00CD7243" w:rsidRDefault="00CD7243" w:rsidP="000508A5">
      <w:pPr>
        <w:contextualSpacing/>
        <w:rPr>
          <w:rFonts w:eastAsiaTheme="minorHAnsi"/>
        </w:rPr>
      </w:pPr>
      <w:r w:rsidRPr="00CD7243">
        <w:rPr>
          <w:rFonts w:eastAsiaTheme="minorHAnsi"/>
        </w:rPr>
        <w:t>-  при размещении заказов на поставки отдельных видов товаров, выполнение отдельных видов работ, оказание отдельных видов услуг муниципальных нужд принять меры по недопущению заключения муниципальных контрактов с организациями, имеющими признаки фирм-однодневок и/или фирм, необоснованно изменяющих юридический адрес;</w:t>
      </w:r>
    </w:p>
    <w:p w:rsidR="00CD7243" w:rsidRPr="00CD7243" w:rsidRDefault="00CD7243" w:rsidP="000508A5">
      <w:pPr>
        <w:contextualSpacing/>
        <w:rPr>
          <w:rFonts w:eastAsiaTheme="minorHAnsi"/>
        </w:rPr>
      </w:pPr>
      <w:r w:rsidRPr="00CD7243">
        <w:rPr>
          <w:rFonts w:eastAsiaTheme="minorHAnsi"/>
        </w:rPr>
        <w:t>- разработать систему контроля выполнения муниципальных контрактов, заключаемых образовательными учреждениями, обеспечить применение штрафных санкций в отношении организаций, допустивших невыполнение контрактных обязательств по срокам и качеству, а также принятие мер к выполнению подрядчиками гарантийных обязательств;</w:t>
      </w:r>
    </w:p>
    <w:p w:rsidR="00CD7243" w:rsidRDefault="00CD7243" w:rsidP="000508A5">
      <w:pPr>
        <w:contextualSpacing/>
        <w:rPr>
          <w:rFonts w:eastAsiaTheme="minorHAnsi"/>
        </w:rPr>
      </w:pPr>
      <w:r w:rsidRPr="00CD7243">
        <w:rPr>
          <w:rFonts w:eastAsiaTheme="minorHAnsi"/>
        </w:rPr>
        <w:t>- провести работу по внесению организаций-исполнителей, допустивших невыполнение обязательств по заключенным в 2010-2012 годах муниципальным контрактам, в реестр недобросовестных поставщиков.</w:t>
      </w:r>
    </w:p>
    <w:p w:rsidR="00B81C49" w:rsidRDefault="00B81C49" w:rsidP="000508A5">
      <w:pPr>
        <w:contextualSpacing/>
        <w:rPr>
          <w:rFonts w:eastAsiaTheme="minorHAnsi"/>
        </w:rPr>
      </w:pPr>
      <w:r w:rsidRPr="00B81C49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Информация  письма </w:t>
      </w:r>
      <w:r w:rsidRPr="00B81C49">
        <w:rPr>
          <w:rFonts w:eastAsiaTheme="minorHAnsi"/>
        </w:rPr>
        <w:t>Руководителя Аппарата Президента Республики Татарстан №02-6952 от 24.07.2012 г. «О нарушениях в сфере муниципальных заказов»</w:t>
      </w:r>
      <w:r>
        <w:rPr>
          <w:rFonts w:eastAsiaTheme="minorHAnsi"/>
        </w:rPr>
        <w:t xml:space="preserve"> бала рассмотрена на</w:t>
      </w:r>
      <w:r w:rsidRPr="00B81C49">
        <w:t xml:space="preserve"> </w:t>
      </w:r>
      <w:r w:rsidRPr="00B81C49">
        <w:rPr>
          <w:rFonts w:eastAsiaTheme="minorHAnsi"/>
        </w:rPr>
        <w:t xml:space="preserve">заседании </w:t>
      </w:r>
      <w:r w:rsidR="000508A5" w:rsidRPr="00B81C49">
        <w:rPr>
          <w:rFonts w:eastAsiaTheme="minorHAnsi"/>
        </w:rPr>
        <w:t>комиссии</w:t>
      </w:r>
      <w:r w:rsidRPr="00B81C49">
        <w:rPr>
          <w:rFonts w:eastAsiaTheme="minorHAnsi"/>
        </w:rPr>
        <w:t xml:space="preserve"> при Главе Нурлатского муниципального района  по противодействию коррупции 6.12.2012</w:t>
      </w:r>
      <w:r>
        <w:rPr>
          <w:rFonts w:eastAsiaTheme="minorHAnsi"/>
        </w:rPr>
        <w:t xml:space="preserve"> и доведена до лиц, ответственных за сферу размещения заказов на поставки товаров, выполнение работ и оказание услуг для муниципальных нужд. </w:t>
      </w:r>
      <w:r w:rsidR="000508A5">
        <w:rPr>
          <w:rFonts w:eastAsiaTheme="minorHAnsi"/>
        </w:rPr>
        <w:t>Комиссией рекомендовано:</w:t>
      </w:r>
    </w:p>
    <w:p w:rsidR="000508A5" w:rsidRPr="000508A5" w:rsidRDefault="000508A5" w:rsidP="000508A5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508A5">
        <w:rPr>
          <w:rFonts w:eastAsiaTheme="minorHAnsi"/>
        </w:rPr>
        <w:t>Усилить ведомственный контроль и прокурорский надзор за исполнением федерального законодательства при размещении заказов на поставки товаров, выполнение работ, оказание услуг для государственных и муниципальных нужд, а также при использовании государственной и муниципальной собственности.</w:t>
      </w:r>
    </w:p>
    <w:p w:rsidR="000508A5" w:rsidRPr="000508A5" w:rsidRDefault="000508A5" w:rsidP="000508A5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 </w:t>
      </w:r>
      <w:r w:rsidRPr="000508A5">
        <w:rPr>
          <w:rFonts w:eastAsiaTheme="minorHAnsi"/>
        </w:rPr>
        <w:t xml:space="preserve">Средствам массовой информации продолжить работу по антикоррупционной пропаганде, путем освещения проводимой </w:t>
      </w:r>
      <w:r w:rsidRPr="000508A5">
        <w:rPr>
          <w:rFonts w:eastAsiaTheme="minorHAnsi"/>
        </w:rPr>
        <w:lastRenderedPageBreak/>
        <w:t>антикоррупционной работы в районе на страницах газеты «Дружба» и репортажей на телерадиокомпании «Нурлат ТВ»</w:t>
      </w:r>
    </w:p>
    <w:p w:rsidR="0024295B" w:rsidRPr="0024295B" w:rsidRDefault="0024295B" w:rsidP="000508A5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</w:t>
      </w:r>
      <w:r w:rsidRPr="0024295B">
        <w:rPr>
          <w:rFonts w:eastAsiaTheme="minorHAnsi"/>
        </w:rPr>
        <w:t>В связи с необходимостью усиления финансово – бюджетного контроля за расходованием бюджетных средств, систематического контроля исполнения муниципальных заказов связанных с расходованием бюджетных средств</w:t>
      </w:r>
      <w:r w:rsidR="00F85683">
        <w:rPr>
          <w:rFonts w:eastAsiaTheme="minorHAnsi"/>
        </w:rPr>
        <w:t>,</w:t>
      </w:r>
      <w:r>
        <w:rPr>
          <w:rFonts w:eastAsiaTheme="minorHAnsi"/>
        </w:rPr>
        <w:t xml:space="preserve"> из числа депутатов </w:t>
      </w:r>
      <w:r w:rsidR="00F85683">
        <w:rPr>
          <w:rFonts w:eastAsiaTheme="minorHAnsi"/>
        </w:rPr>
        <w:t xml:space="preserve">Совета города и Совета района, </w:t>
      </w:r>
      <w:r>
        <w:rPr>
          <w:rFonts w:eastAsiaTheme="minorHAnsi"/>
        </w:rPr>
        <w:t xml:space="preserve">решением Совета района №175 от 19.11.2012 года  была создана  Межведомственная рабочая группа </w:t>
      </w:r>
      <w:r w:rsidRPr="0024295B">
        <w:rPr>
          <w:rFonts w:eastAsiaTheme="minorHAnsi"/>
        </w:rPr>
        <w:t>по муниципальному ф</w:t>
      </w:r>
      <w:r>
        <w:rPr>
          <w:rFonts w:eastAsiaTheme="minorHAnsi"/>
        </w:rPr>
        <w:t xml:space="preserve">инансовому контролю при Совете  </w:t>
      </w:r>
      <w:r w:rsidRPr="0024295B">
        <w:rPr>
          <w:rFonts w:eastAsiaTheme="minorHAnsi"/>
        </w:rPr>
        <w:t>Нурлатского муниципального района</w:t>
      </w:r>
      <w:r>
        <w:rPr>
          <w:rFonts w:eastAsiaTheme="minorHAnsi"/>
        </w:rPr>
        <w:t>.</w:t>
      </w:r>
    </w:p>
    <w:p w:rsidR="00990031" w:rsidRDefault="000E6A87" w:rsidP="000508A5">
      <w:pPr>
        <w:contextualSpacing/>
        <w:rPr>
          <w:rFonts w:eastAsiaTheme="minorHAnsi"/>
        </w:rPr>
      </w:pPr>
      <w:r w:rsidRPr="000E6A87">
        <w:rPr>
          <w:rFonts w:eastAsiaTheme="minorHAnsi"/>
        </w:rPr>
        <w:t xml:space="preserve">        В ходе работы Комиссии Республиканской экспертной группы были выявлены нарушения во многих сферах деятельности района; осуществление муниципальных закупок товаров, работ и услуг,  в выделении земельных участков, использовании муниципального имущества, целевого использования бюджетных и спонсорских денег.   По результатам работы Комиссии были привлечены к дисциплинарной ответственности 6 муниципальных служащих.  Подробная информация по устранению выявленных нарушений и недостатков и по выполнению рекомендаций экспертной группы была представлена   Руководителю Аппарата Президента Республики Татарстан.</w:t>
      </w:r>
    </w:p>
    <w:p w:rsidR="000E6A87" w:rsidRPr="003560A8" w:rsidRDefault="000E6A87" w:rsidP="000508A5">
      <w:pPr>
        <w:contextualSpacing/>
        <w:rPr>
          <w:rFonts w:eastAsiaTheme="minorHAnsi"/>
          <w:highlight w:val="lightGray"/>
        </w:rPr>
      </w:pPr>
      <w:r w:rsidRPr="000E6A87">
        <w:rPr>
          <w:rFonts w:eastAsiaTheme="minorHAnsi"/>
        </w:rPr>
        <w:t xml:space="preserve">        МУ «Контрольно-счетная палата»  Нурлатского муниципального осуществляет действенный муниципальный финансовый контроль. В 2012 году проведено 20 контрольных мероприятий. Выявленный объем финансовых нарушений составил 1742 тыс. рублей, в том числе неэффективное использование бюджетных средств на 1388 тыс. рублей. По результатам работы подготовлено 6 экспертных заключений.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 xml:space="preserve">      Во исполнение федерального законодательства и на основе обобщения практики применения действующих антикоррупционных норм в республике в Нурлатском муниципальном районе приняты следующие нормативные правовые акты: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>Распоряжение Главы Нурлатского муниципального района №15 от 25.07.2012 г. «Об утверждение сводного графика проведения антикоррупционной экспертизы правовых актов»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 xml:space="preserve">      Постановление Главы Нурлатского муниципального района №67 от 02.07.2012 г. «О комиссии при Главе Нурлатского муниципального района по противодействию коррупции»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 xml:space="preserve">      Постановление Главы Нурлатского муниципального района №75 от 25.07.2012 г « Об образовании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Нурлатского муниципального района»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 xml:space="preserve">      Постановление Главы Нурлатского муниципального района №101 от 24.09.2012 г «Об утверждении Порядка проведения антикоррупционной экспертизы муниципальных правовых актов и проектов муниципальных правовых актов органами местного самоуправления Нурлатского муниципального района.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 xml:space="preserve">Решение № 176 от 19.10.2012 г. О внесении изменений и дополнений в решение Совета Нурлатского муниципального района от 13 декабря 2011 года № 99 «Об </w:t>
      </w:r>
      <w:r w:rsidRPr="00CE7B2D">
        <w:rPr>
          <w:rFonts w:eastAsiaTheme="minorHAnsi"/>
        </w:rPr>
        <w:lastRenderedPageBreak/>
        <w:t>утверждении Комплексной антикоррупционной программы Нурлатского муниципального района Республики Татарстан на 2012-2014 годы»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>Решение №155 от 24.07.2012 г. О внесении изменений в решение Совета Нурлатского муниципального района Республики Татарстан от 20.05.2011 года № 62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муниципального образования «Нурлатский муниципальный район» Республики Татарстан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>Решение №156 от 24.07.2012 г. 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характера.</w:t>
      </w:r>
    </w:p>
    <w:p w:rsidR="00CE7B2D" w:rsidRPr="00CE7B2D" w:rsidRDefault="00CE7B2D" w:rsidP="00CE7B2D">
      <w:pPr>
        <w:rPr>
          <w:rFonts w:eastAsiaTheme="minorHAnsi"/>
        </w:rPr>
      </w:pPr>
      <w:r w:rsidRPr="00CE7B2D">
        <w:rPr>
          <w:rFonts w:eastAsiaTheme="minorHAnsi"/>
        </w:rPr>
        <w:t>Решение №157 от 24.07.2012 г. 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«Нурлатский муниципальный район Республики Татарстан» должности муниципальной службы и членов их семей на официальном сайте муниципального образования «Нурлатский муниципальный район Республики Татарстан» и предоставления этих сведений средствам массовой информации для опубликования.</w:t>
      </w:r>
    </w:p>
    <w:p w:rsidR="00CE7B2D" w:rsidRPr="003560A8" w:rsidRDefault="00CE7B2D" w:rsidP="00CE7B2D">
      <w:pPr>
        <w:rPr>
          <w:rFonts w:eastAsiaTheme="minorHAnsi"/>
          <w:highlight w:val="lightGray"/>
        </w:rPr>
      </w:pPr>
      <w:proofErr w:type="gramStart"/>
      <w:r w:rsidRPr="00CE7B2D">
        <w:rPr>
          <w:rFonts w:eastAsiaTheme="minorHAnsi"/>
        </w:rPr>
        <w:t>Решение №158 от 24.07.2012 г. Об утверждении перечня должностей муниципальной службы в органах местного самоуправления Нурлатского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2070B" w:rsidRPr="00C2070B" w:rsidRDefault="00C2070B" w:rsidP="006673D7">
      <w:pPr>
        <w:contextualSpacing/>
        <w:rPr>
          <w:rFonts w:eastAsiaTheme="minorHAnsi"/>
        </w:rPr>
      </w:pPr>
      <w:r w:rsidRPr="00C2070B">
        <w:rPr>
          <w:rFonts w:eastAsiaTheme="minorHAnsi"/>
        </w:rPr>
        <w:t xml:space="preserve">      Между </w:t>
      </w:r>
      <w:proofErr w:type="spellStart"/>
      <w:r w:rsidRPr="00C2070B">
        <w:rPr>
          <w:rFonts w:eastAsiaTheme="minorHAnsi"/>
        </w:rPr>
        <w:t>Нурлатским</w:t>
      </w:r>
      <w:proofErr w:type="spellEnd"/>
      <w:r w:rsidRPr="00C2070B">
        <w:rPr>
          <w:rFonts w:eastAsiaTheme="minorHAnsi"/>
        </w:rPr>
        <w:t xml:space="preserve"> муниципальным районом и Министерством юстиции Республики Татарстан заключено Соглашение о взаимодействии по вопросам проведения антикоррупционной экспертизы муниципальных правовых актов и их проектов, регулирующее вопросы оказания району методологической, правовой и консультативной помощи при проведении антикоррупционной экспертизы. Заключены так же соглашения между Советом района и 26 сельскими поселениями  о проведении антикоррупционной экспертизы проектов нормативно правовых актов, принимаемых в сельских поселениях района. Порядок проведения антикоррупционной экспертизы утвержден Постановлением №101 от 24.09 2012 «Об утверждении порядка проведения антикоррупционной экспертизы муниципальных правовых актов и проектов муниципальных правовых актов органами местного самоуправления Нурлатского муниципального района».</w:t>
      </w:r>
    </w:p>
    <w:p w:rsidR="00C2070B" w:rsidRPr="00C2070B" w:rsidRDefault="00C2070B" w:rsidP="006673D7">
      <w:pPr>
        <w:contextualSpacing/>
        <w:rPr>
          <w:rFonts w:eastAsiaTheme="minorHAnsi"/>
        </w:rPr>
      </w:pPr>
      <w:r>
        <w:rPr>
          <w:rFonts w:eastAsiaTheme="minorHAnsi"/>
        </w:rPr>
        <w:t xml:space="preserve">На сайте Нурлатского муниципального района </w:t>
      </w:r>
      <w:hyperlink r:id="rId8" w:history="1">
        <w:r w:rsidRPr="003D306C">
          <w:rPr>
            <w:rStyle w:val="a9"/>
            <w:rFonts w:eastAsiaTheme="minorHAnsi"/>
            <w:lang w:val="en-US"/>
          </w:rPr>
          <w:t>http</w:t>
        </w:r>
        <w:r w:rsidRPr="003D306C">
          <w:rPr>
            <w:rStyle w:val="a9"/>
            <w:rFonts w:eastAsiaTheme="minorHAnsi"/>
          </w:rPr>
          <w:t>://</w:t>
        </w:r>
        <w:proofErr w:type="spellStart"/>
        <w:r w:rsidRPr="003D306C">
          <w:rPr>
            <w:rStyle w:val="a9"/>
            <w:rFonts w:eastAsiaTheme="minorHAnsi"/>
            <w:lang w:val="en-US"/>
          </w:rPr>
          <w:t>nurlat</w:t>
        </w:r>
        <w:proofErr w:type="spellEnd"/>
        <w:r w:rsidRPr="003D306C">
          <w:rPr>
            <w:rStyle w:val="a9"/>
            <w:rFonts w:eastAsiaTheme="minorHAnsi"/>
          </w:rPr>
          <w:t>.</w:t>
        </w:r>
        <w:proofErr w:type="spellStart"/>
        <w:r w:rsidRPr="003D306C">
          <w:rPr>
            <w:rStyle w:val="a9"/>
            <w:rFonts w:eastAsiaTheme="minorHAnsi"/>
            <w:lang w:val="en-US"/>
          </w:rPr>
          <w:t>tatarstan</w:t>
        </w:r>
        <w:proofErr w:type="spellEnd"/>
        <w:r w:rsidRPr="003D306C">
          <w:rPr>
            <w:rStyle w:val="a9"/>
            <w:rFonts w:eastAsiaTheme="minorHAnsi"/>
          </w:rPr>
          <w:t>.</w:t>
        </w:r>
        <w:proofErr w:type="spellStart"/>
        <w:r w:rsidRPr="003D306C">
          <w:rPr>
            <w:rStyle w:val="a9"/>
            <w:rFonts w:eastAsiaTheme="minorHAnsi"/>
            <w:lang w:val="en-US"/>
          </w:rPr>
          <w:t>ru</w:t>
        </w:r>
        <w:proofErr w:type="spellEnd"/>
      </w:hyperlink>
      <w:r w:rsidRPr="00C2070B">
        <w:rPr>
          <w:rFonts w:eastAsiaTheme="minorHAnsi"/>
        </w:rPr>
        <w:t xml:space="preserve"> </w:t>
      </w:r>
      <w:r>
        <w:rPr>
          <w:rFonts w:eastAsiaTheme="minorHAnsi"/>
        </w:rPr>
        <w:t>было размещено 43 проекта НПА для проведения независимой антикоррупционной экспертизы</w:t>
      </w:r>
      <w:r w:rsidR="00B42D9A">
        <w:rPr>
          <w:rFonts w:eastAsiaTheme="minorHAnsi"/>
        </w:rPr>
        <w:t xml:space="preserve">. Ведомственная антикоррупционная экспертиза проведена в </w:t>
      </w:r>
      <w:r w:rsidR="00B42D9A">
        <w:rPr>
          <w:rFonts w:eastAsiaTheme="minorHAnsi"/>
        </w:rPr>
        <w:lastRenderedPageBreak/>
        <w:t>отношении 89 нормативных правовых актов Нурлатского муниципального района.</w:t>
      </w:r>
      <w:r w:rsidRPr="00C2070B">
        <w:rPr>
          <w:rFonts w:eastAsiaTheme="minorHAnsi"/>
        </w:rPr>
        <w:t xml:space="preserve"> </w:t>
      </w:r>
      <w:r w:rsidR="00B42D9A">
        <w:rPr>
          <w:rFonts w:eastAsiaTheme="minorHAnsi"/>
        </w:rPr>
        <w:t>Коррупциогенных факторов в результате экспертизы не выявлено.</w:t>
      </w:r>
    </w:p>
    <w:p w:rsidR="00C2070B" w:rsidRPr="003560A8" w:rsidRDefault="00B42D9A" w:rsidP="006673D7">
      <w:pPr>
        <w:contextualSpacing/>
        <w:rPr>
          <w:rFonts w:eastAsiaTheme="minorHAnsi"/>
          <w:highlight w:val="lightGray"/>
        </w:rPr>
      </w:pPr>
      <w:r>
        <w:rPr>
          <w:rFonts w:eastAsiaTheme="minorHAnsi"/>
        </w:rPr>
        <w:t xml:space="preserve">   </w:t>
      </w:r>
      <w:r w:rsidR="00C2070B" w:rsidRPr="00C2070B">
        <w:rPr>
          <w:rFonts w:eastAsiaTheme="minorHAnsi"/>
        </w:rPr>
        <w:t>Заключения антикоррупционных экспертиз от независимых экспертов не поступало. Отчеты о результатах антикоррупционной экспертизы размещены на официальном сайте района в разделе «Противодействие коррупции</w:t>
      </w:r>
    </w:p>
    <w:p w:rsidR="00B42D9A" w:rsidRDefault="00F85683" w:rsidP="00F85683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</w:t>
      </w:r>
      <w:proofErr w:type="gramStart"/>
      <w:r w:rsidR="00CE31BA" w:rsidRPr="00CE31BA">
        <w:rPr>
          <w:rFonts w:eastAsiaTheme="minorHAnsi"/>
        </w:rPr>
        <w:t>Работа по реализации  антикоррупционной политики в учреждениях образования района осуществляется в соответствии с федеральными и республиканскими нормативно-правовыми актами, республиканской и муниципальной антикоррупционных программами, инструктивно-методическими, аналитическими письмами Министерства образования и науки РТ, а также решениями районной антикоррупционной комиссии.</w:t>
      </w:r>
      <w:proofErr w:type="gramEnd"/>
    </w:p>
    <w:p w:rsidR="002F5FF6" w:rsidRDefault="00CE31BA" w:rsidP="00F85683">
      <w:pPr>
        <w:contextualSpacing/>
        <w:rPr>
          <w:rFonts w:eastAsiaTheme="minorHAnsi"/>
        </w:rPr>
      </w:pPr>
      <w:r w:rsidRPr="00CE31BA">
        <w:rPr>
          <w:rFonts w:eastAsiaTheme="minorHAnsi"/>
        </w:rPr>
        <w:t xml:space="preserve">В рамках мероприятий приуроченных к Международному дню борьбы с коррупцией </w:t>
      </w:r>
      <w:r>
        <w:rPr>
          <w:rFonts w:eastAsiaTheme="minorHAnsi"/>
        </w:rPr>
        <w:t xml:space="preserve">во всех школах района проведена </w:t>
      </w:r>
      <w:r w:rsidRPr="00CE31BA">
        <w:rPr>
          <w:rFonts w:eastAsiaTheme="minorHAnsi"/>
        </w:rPr>
        <w:t xml:space="preserve"> Антикорруп</w:t>
      </w:r>
      <w:r>
        <w:rPr>
          <w:rFonts w:eastAsiaTheme="minorHAnsi"/>
        </w:rPr>
        <w:t>ционная неделя, которая включила</w:t>
      </w:r>
      <w:r w:rsidRPr="00CE31BA">
        <w:rPr>
          <w:rFonts w:eastAsiaTheme="minorHAnsi"/>
        </w:rPr>
        <w:t xml:space="preserve">  </w:t>
      </w:r>
      <w:r w:rsidRPr="006673D7">
        <w:rPr>
          <w:rFonts w:eastAsiaTheme="minorHAnsi"/>
        </w:rPr>
        <w:t>91 мероприятие.</w:t>
      </w:r>
      <w:r>
        <w:rPr>
          <w:rFonts w:eastAsiaTheme="minorHAnsi"/>
        </w:rPr>
        <w:t xml:space="preserve"> </w:t>
      </w:r>
      <w:r w:rsidR="002F5FF6">
        <w:rPr>
          <w:rFonts w:eastAsiaTheme="minorHAnsi"/>
        </w:rPr>
        <w:t xml:space="preserve">Ученица </w:t>
      </w:r>
      <w:proofErr w:type="spellStart"/>
      <w:r w:rsidR="002F5FF6">
        <w:rPr>
          <w:rFonts w:eastAsiaTheme="minorHAnsi"/>
        </w:rPr>
        <w:t>Елаурской</w:t>
      </w:r>
      <w:proofErr w:type="spellEnd"/>
      <w:r w:rsidR="002F5FF6">
        <w:rPr>
          <w:rFonts w:eastAsiaTheme="minorHAnsi"/>
        </w:rPr>
        <w:t xml:space="preserve"> СОШ района была объявлена  номинантом конкурса  </w:t>
      </w:r>
      <w:r w:rsidR="002F5FF6" w:rsidRPr="002F5FF6">
        <w:rPr>
          <w:rFonts w:eastAsiaTheme="minorHAnsi"/>
        </w:rPr>
        <w:t>"Будущее моей стран</w:t>
      </w:r>
      <w:proofErr w:type="gramStart"/>
      <w:r w:rsidR="002F5FF6" w:rsidRPr="002F5FF6">
        <w:rPr>
          <w:rFonts w:eastAsiaTheme="minorHAnsi"/>
        </w:rPr>
        <w:t>ы-</w:t>
      </w:r>
      <w:proofErr w:type="gramEnd"/>
      <w:r w:rsidR="002F5FF6" w:rsidRPr="002F5FF6">
        <w:rPr>
          <w:rFonts w:eastAsiaTheme="minorHAnsi"/>
        </w:rPr>
        <w:t xml:space="preserve"> в моих руках!" </w:t>
      </w:r>
      <w:r w:rsidR="002F5FF6">
        <w:rPr>
          <w:rFonts w:eastAsiaTheme="minorHAnsi"/>
        </w:rPr>
        <w:t xml:space="preserve">проведенного </w:t>
      </w:r>
      <w:r w:rsidR="002F5FF6" w:rsidRPr="002F5FF6">
        <w:rPr>
          <w:rFonts w:eastAsiaTheme="minorHAnsi"/>
        </w:rPr>
        <w:t>Министерство</w:t>
      </w:r>
      <w:r w:rsidR="002F5FF6">
        <w:rPr>
          <w:rFonts w:eastAsiaTheme="minorHAnsi"/>
        </w:rPr>
        <w:t>м</w:t>
      </w:r>
      <w:r w:rsidR="002F5FF6" w:rsidRPr="002F5FF6">
        <w:rPr>
          <w:rFonts w:eastAsiaTheme="minorHAnsi"/>
        </w:rPr>
        <w:t xml:space="preserve"> образования и науки Республики Татарстан совместно с Управлением Президента РТ по вопросам антикоррупционной политики</w:t>
      </w:r>
      <w:r w:rsidR="006437A5">
        <w:rPr>
          <w:rFonts w:eastAsiaTheme="minorHAnsi"/>
        </w:rPr>
        <w:t>.</w:t>
      </w:r>
      <w:r w:rsidR="006437A5" w:rsidRPr="006437A5">
        <w:t xml:space="preserve"> </w:t>
      </w:r>
      <w:r w:rsidR="006437A5">
        <w:rPr>
          <w:rFonts w:eastAsiaTheme="minorHAnsi"/>
        </w:rPr>
        <w:t>Н</w:t>
      </w:r>
      <w:r w:rsidR="006437A5" w:rsidRPr="006437A5">
        <w:rPr>
          <w:rFonts w:eastAsiaTheme="minorHAnsi"/>
        </w:rPr>
        <w:t xml:space="preserve">а сайте </w:t>
      </w:r>
      <w:r w:rsidR="006437A5">
        <w:rPr>
          <w:rFonts w:eastAsiaTheme="minorHAnsi"/>
        </w:rPr>
        <w:t xml:space="preserve">Отдела образования Исполнительного комитета района  </w:t>
      </w:r>
      <w:hyperlink r:id="rId9" w:history="1">
        <w:r w:rsidR="006437A5" w:rsidRPr="003D306C">
          <w:rPr>
            <w:rStyle w:val="a9"/>
            <w:rFonts w:eastAsiaTheme="minorHAnsi"/>
          </w:rPr>
          <w:t>https://edu.tatar.ru/nurlat/nurlat</w:t>
        </w:r>
      </w:hyperlink>
      <w:r w:rsidR="006437A5">
        <w:rPr>
          <w:rFonts w:eastAsiaTheme="minorHAnsi"/>
        </w:rPr>
        <w:t xml:space="preserve"> </w:t>
      </w:r>
      <w:r w:rsidR="006437A5" w:rsidRPr="006437A5">
        <w:rPr>
          <w:rFonts w:eastAsiaTheme="minorHAnsi"/>
        </w:rPr>
        <w:t xml:space="preserve"> создана виртуальная приемная» для обращения граждан по проблемам коррупции в сфере образования и раздел «</w:t>
      </w:r>
      <w:proofErr w:type="spellStart"/>
      <w:r w:rsidR="006437A5" w:rsidRPr="006437A5">
        <w:rPr>
          <w:rFonts w:eastAsiaTheme="minorHAnsi"/>
        </w:rPr>
        <w:t>Антикоррупция</w:t>
      </w:r>
      <w:proofErr w:type="spellEnd"/>
      <w:r w:rsidR="006437A5">
        <w:rPr>
          <w:rFonts w:eastAsiaTheme="minorHAnsi"/>
        </w:rPr>
        <w:t xml:space="preserve">» с указанием телефонов доверия </w:t>
      </w:r>
      <w:r w:rsidR="006437A5" w:rsidRPr="006437A5">
        <w:rPr>
          <w:rFonts w:eastAsiaTheme="minorHAnsi"/>
        </w:rPr>
        <w:t xml:space="preserve">для обращения по проблемам коррупции в сфере образования Нурлатского района.  </w:t>
      </w:r>
    </w:p>
    <w:p w:rsidR="00D17054" w:rsidRPr="003560A8" w:rsidRDefault="002F5FF6" w:rsidP="00F85683">
      <w:pPr>
        <w:contextualSpacing/>
        <w:rPr>
          <w:rFonts w:eastAsiaTheme="minorHAnsi"/>
          <w:highlight w:val="lightGray"/>
        </w:rPr>
      </w:pPr>
      <w:r w:rsidRPr="002F5FF6">
        <w:rPr>
          <w:rFonts w:eastAsiaTheme="minorHAnsi"/>
          <w:highlight w:val="lightGray"/>
        </w:rPr>
        <w:t xml:space="preserve"> </w:t>
      </w:r>
    </w:p>
    <w:p w:rsidR="00B65BF2" w:rsidRDefault="009D7438" w:rsidP="00174B89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</w:t>
      </w:r>
      <w:r w:rsidR="00581892">
        <w:rPr>
          <w:rFonts w:eastAsiaTheme="minorHAnsi"/>
        </w:rPr>
        <w:t xml:space="preserve">Средства массовой информации Нурлатского района периодически печатают разъяснительные материалы по интересующим население вопросам  </w:t>
      </w:r>
      <w:r>
        <w:rPr>
          <w:rFonts w:eastAsiaTheme="minorHAnsi"/>
        </w:rPr>
        <w:t xml:space="preserve">в сфере оказания государственных и муниципальных услуг, пенсионного обеспечения, образования и здравоохранения. Разъяснительная работа по получению пособий, дотаций, справок разрешений и </w:t>
      </w:r>
      <w:proofErr w:type="spellStart"/>
      <w:r>
        <w:rPr>
          <w:rFonts w:eastAsiaTheme="minorHAnsi"/>
        </w:rPr>
        <w:t>т</w:t>
      </w:r>
      <w:proofErr w:type="gramStart"/>
      <w:r>
        <w:rPr>
          <w:rFonts w:eastAsiaTheme="minorHAnsi"/>
        </w:rPr>
        <w:t>.д</w:t>
      </w:r>
      <w:proofErr w:type="spellEnd"/>
      <w:proofErr w:type="gramEnd"/>
      <w:r>
        <w:rPr>
          <w:rFonts w:eastAsiaTheme="minorHAnsi"/>
        </w:rPr>
        <w:t xml:space="preserve"> ведется специалистами на местах при оказании государственных и муниципальных услуг.</w:t>
      </w:r>
      <w:r w:rsidR="00455BFD">
        <w:rPr>
          <w:rFonts w:eastAsiaTheme="minorHAnsi"/>
        </w:rPr>
        <w:t xml:space="preserve"> На официальном сайте Нурлатского района</w:t>
      </w:r>
      <w:r w:rsidR="00581892">
        <w:rPr>
          <w:rFonts w:eastAsiaTheme="minorHAnsi"/>
        </w:rPr>
        <w:t xml:space="preserve"> </w:t>
      </w:r>
      <w:r w:rsidR="00455BFD">
        <w:rPr>
          <w:rFonts w:eastAsiaTheme="minorHAnsi"/>
        </w:rPr>
        <w:t>создан подраздел «Государственные и муниципальные услуги» где размещен перечень предоставляемых услуг и приведенные в соответствие с законодательством административные регламенты по предоставлению муниципальных услуг.</w:t>
      </w:r>
    </w:p>
    <w:p w:rsidR="00581892" w:rsidRPr="008460B0" w:rsidRDefault="00B65BF2" w:rsidP="00174B89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B65BF2">
        <w:rPr>
          <w:rFonts w:eastAsiaTheme="minorHAnsi"/>
        </w:rPr>
        <w:t xml:space="preserve"> </w:t>
      </w:r>
      <w:r w:rsidR="004A4911" w:rsidRPr="004A4911">
        <w:rPr>
          <w:rFonts w:eastAsiaTheme="minorHAnsi"/>
        </w:rPr>
        <w:t>Одной из профилактических мер, направленных на предупреждение коррупции  и формирование негативного отношения к данному явлению стало размещение социальной рекламы - рекламных баннеров а</w:t>
      </w:r>
      <w:r w:rsidR="004A4911">
        <w:rPr>
          <w:rFonts w:eastAsiaTheme="minorHAnsi"/>
        </w:rPr>
        <w:t>нтикоррупционной направленности, так</w:t>
      </w:r>
      <w:r w:rsidRPr="00B65BF2">
        <w:rPr>
          <w:rFonts w:eastAsiaTheme="minorHAnsi"/>
        </w:rPr>
        <w:t xml:space="preserve"> центральной улице города – улица </w:t>
      </w:r>
      <w:proofErr w:type="spellStart"/>
      <w:r w:rsidRPr="00B65BF2">
        <w:rPr>
          <w:rFonts w:eastAsiaTheme="minorHAnsi"/>
        </w:rPr>
        <w:t>Гиматдинова</w:t>
      </w:r>
      <w:proofErr w:type="spellEnd"/>
      <w:r w:rsidRPr="00B65BF2">
        <w:rPr>
          <w:rFonts w:eastAsiaTheme="minorHAnsi"/>
        </w:rPr>
        <w:t xml:space="preserve"> установлен баннер на </w:t>
      </w:r>
      <w:r w:rsidR="006C53A6" w:rsidRPr="00B65BF2">
        <w:rPr>
          <w:rFonts w:eastAsiaTheme="minorHAnsi"/>
        </w:rPr>
        <w:t>евро щите</w:t>
      </w:r>
      <w:r w:rsidRPr="00B65BF2">
        <w:rPr>
          <w:rFonts w:eastAsiaTheme="minorHAnsi"/>
        </w:rPr>
        <w:t xml:space="preserve"> (3*6 м) с агитационным плакатом на тему противодействия коррупции.</w:t>
      </w:r>
      <w:r w:rsidR="004A4911">
        <w:rPr>
          <w:rFonts w:eastAsiaTheme="minorHAnsi"/>
        </w:rPr>
        <w:t xml:space="preserve"> В 2013 году запланировано установка еще одного баннера.</w:t>
      </w:r>
      <w:r w:rsidR="0048213F">
        <w:rPr>
          <w:rFonts w:eastAsiaTheme="minorHAnsi"/>
        </w:rPr>
        <w:t xml:space="preserve"> На официальном сайте района в разделе «Противодействие коррупции» размещен информационный баннер «</w:t>
      </w:r>
      <w:r w:rsidR="00744A34">
        <w:rPr>
          <w:rFonts w:eastAsiaTheme="minorHAnsi"/>
        </w:rPr>
        <w:t>Стоп коррупция</w:t>
      </w:r>
      <w:r w:rsidR="0048213F">
        <w:rPr>
          <w:rFonts w:eastAsiaTheme="minorHAnsi"/>
        </w:rPr>
        <w:t xml:space="preserve">» с указанием телефонов горячей линии по антикоррупционной деятельности. </w:t>
      </w:r>
    </w:p>
    <w:p w:rsidR="00861356" w:rsidRDefault="00174B89" w:rsidP="00174B89">
      <w:pPr>
        <w:contextualSpacing/>
        <w:rPr>
          <w:rFonts w:eastAsiaTheme="minorHAnsi"/>
          <w:highlight w:val="lightGray"/>
        </w:rPr>
      </w:pPr>
      <w:r>
        <w:rPr>
          <w:rFonts w:eastAsiaTheme="minorHAnsi"/>
        </w:rPr>
        <w:t xml:space="preserve">      </w:t>
      </w:r>
      <w:r w:rsidR="00861356" w:rsidRPr="00861356">
        <w:rPr>
          <w:rFonts w:eastAsiaTheme="minorHAnsi"/>
        </w:rPr>
        <w:t xml:space="preserve">На рабочих заседаниях с муниципальными служащими и служебных планерках регулярно ставится на вид вопросы положения законодательства РФ о противодействии коррупции, в том числе, уголовного законодательства, </w:t>
      </w:r>
      <w:r w:rsidR="00861356" w:rsidRPr="00861356">
        <w:rPr>
          <w:rFonts w:eastAsiaTheme="minorHAnsi"/>
        </w:rPr>
        <w:lastRenderedPageBreak/>
        <w:t>законодательства об административной ответственности за правонарушения коррупционного характера.</w:t>
      </w:r>
    </w:p>
    <w:p w:rsidR="00861356" w:rsidRPr="00861356" w:rsidRDefault="00861356" w:rsidP="00174B89">
      <w:pPr>
        <w:contextualSpacing/>
        <w:rPr>
          <w:rFonts w:eastAsiaTheme="minorHAnsi"/>
        </w:rPr>
      </w:pPr>
      <w:r w:rsidRPr="00861356">
        <w:rPr>
          <w:rFonts w:eastAsiaTheme="minorHAnsi"/>
        </w:rPr>
        <w:t xml:space="preserve">       Представители Отдела МВД России по Нурлатскому муниципальному району и </w:t>
      </w:r>
      <w:proofErr w:type="spellStart"/>
      <w:r w:rsidRPr="00861356">
        <w:rPr>
          <w:rFonts w:eastAsiaTheme="minorHAnsi"/>
        </w:rPr>
        <w:t>Нурлатской</w:t>
      </w:r>
      <w:proofErr w:type="spellEnd"/>
      <w:r w:rsidRPr="00861356">
        <w:rPr>
          <w:rFonts w:eastAsiaTheme="minorHAnsi"/>
        </w:rPr>
        <w:t xml:space="preserve"> городской прокуратуры активно принимали участие в мероприятиях, приуроченных Международному дню борьбы с коррупцией в общеобразовательных учреждениях района.</w:t>
      </w:r>
    </w:p>
    <w:p w:rsidR="000508A5" w:rsidRDefault="00861356" w:rsidP="00174B89">
      <w:pPr>
        <w:contextualSpacing/>
        <w:rPr>
          <w:rFonts w:eastAsiaTheme="minorHAnsi"/>
          <w:highlight w:val="lightGray"/>
        </w:rPr>
      </w:pPr>
      <w:r w:rsidRPr="00861356">
        <w:rPr>
          <w:rFonts w:eastAsiaTheme="minorHAnsi"/>
        </w:rPr>
        <w:t xml:space="preserve">       В городской школе гимназии с учащимися 10-11 классов был проведен круглый стол на тему «Коррупция – сложное социально-политическое явление» с участием помощника Главы по вопросам противодействия коррупции </w:t>
      </w:r>
      <w:proofErr w:type="spellStart"/>
      <w:r w:rsidRPr="00861356">
        <w:rPr>
          <w:rFonts w:eastAsiaTheme="minorHAnsi"/>
        </w:rPr>
        <w:t>Ф.Ю.Терентьева</w:t>
      </w:r>
      <w:proofErr w:type="spellEnd"/>
      <w:r w:rsidRPr="00861356">
        <w:rPr>
          <w:rFonts w:eastAsiaTheme="minorHAnsi"/>
        </w:rPr>
        <w:t xml:space="preserve">  и заместителя Нурлатского городского прокурора </w:t>
      </w:r>
      <w:proofErr w:type="spellStart"/>
      <w:r w:rsidRPr="00861356">
        <w:rPr>
          <w:rFonts w:eastAsiaTheme="minorHAnsi"/>
        </w:rPr>
        <w:t>Л.Р.Мисбахова</w:t>
      </w:r>
      <w:proofErr w:type="spellEnd"/>
      <w:r w:rsidRPr="00861356">
        <w:rPr>
          <w:rFonts w:eastAsiaTheme="minorHAnsi"/>
        </w:rPr>
        <w:t xml:space="preserve"> и СМИ</w:t>
      </w:r>
      <w:r w:rsidR="001D3E82">
        <w:rPr>
          <w:rFonts w:eastAsiaTheme="minorHAnsi"/>
        </w:rPr>
        <w:t>.</w:t>
      </w:r>
      <w:bookmarkStart w:id="0" w:name="_GoBack"/>
      <w:bookmarkEnd w:id="0"/>
    </w:p>
    <w:p w:rsidR="00861356" w:rsidRPr="005D062A" w:rsidRDefault="00DA279B" w:rsidP="00DA279B">
      <w:pPr>
        <w:contextualSpacing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6F3C94" w:rsidRPr="005D062A">
        <w:rPr>
          <w:rFonts w:eastAsiaTheme="minorHAnsi"/>
        </w:rPr>
        <w:t>Редакцией районной газеты «Дружба» в 2012 году было опубликовано 12 публикаций на тему антикоррупционной пропаганды, противодействия коррупции в районе и освещения мероприятий</w:t>
      </w:r>
      <w:r w:rsidRPr="005D062A">
        <w:rPr>
          <w:rFonts w:eastAsiaTheme="minorHAnsi"/>
        </w:rPr>
        <w:t xml:space="preserve"> проводимой антикоррупционной работы в районе.</w:t>
      </w:r>
    </w:p>
    <w:p w:rsidR="00174B89" w:rsidRDefault="00DA279B" w:rsidP="00174B89">
      <w:pPr>
        <w:contextualSpacing/>
        <w:rPr>
          <w:rFonts w:eastAsiaTheme="minorHAnsi"/>
        </w:rPr>
      </w:pPr>
      <w:r w:rsidRPr="005D062A">
        <w:rPr>
          <w:rFonts w:eastAsiaTheme="minorHAnsi"/>
        </w:rPr>
        <w:t xml:space="preserve">     Телерадиокомпанией ОАО «Нурлат ТВ»</w:t>
      </w:r>
      <w:r w:rsidR="006673D7">
        <w:rPr>
          <w:rFonts w:eastAsiaTheme="minorHAnsi"/>
        </w:rPr>
        <w:t xml:space="preserve"> снято 12</w:t>
      </w:r>
      <w:r w:rsidR="005D062A">
        <w:rPr>
          <w:rFonts w:eastAsiaTheme="minorHAnsi"/>
        </w:rPr>
        <w:t xml:space="preserve"> репортажей антикоррупционной тематики</w:t>
      </w:r>
      <w:r w:rsidR="00174B89">
        <w:rPr>
          <w:rFonts w:eastAsiaTheme="minorHAnsi"/>
        </w:rPr>
        <w:t>.</w:t>
      </w:r>
    </w:p>
    <w:p w:rsidR="00174B89" w:rsidRDefault="00174B89" w:rsidP="00174B89">
      <w:pPr>
        <w:contextualSpacing/>
        <w:rPr>
          <w:rFonts w:eastAsiaTheme="minorHAnsi"/>
        </w:rPr>
      </w:pPr>
    </w:p>
    <w:p w:rsidR="00174B89" w:rsidRDefault="006673D7" w:rsidP="00174B89">
      <w:pPr>
        <w:contextualSpacing/>
        <w:rPr>
          <w:rFonts w:eastAsiaTheme="minorHAnsi"/>
          <w:b/>
          <w:i/>
        </w:rPr>
      </w:pPr>
      <w:r w:rsidRPr="006673D7">
        <w:rPr>
          <w:rFonts w:eastAsiaTheme="minorHAnsi"/>
          <w:b/>
          <w:i/>
        </w:rPr>
        <w:t>Работа кадровой службы</w:t>
      </w:r>
    </w:p>
    <w:p w:rsidR="00174B89" w:rsidRPr="00174B89" w:rsidRDefault="00174B89" w:rsidP="00174B89">
      <w:pPr>
        <w:contextualSpacing/>
        <w:rPr>
          <w:rFonts w:eastAsiaTheme="minorHAnsi"/>
        </w:rPr>
      </w:pPr>
    </w:p>
    <w:p w:rsidR="003560A8" w:rsidRDefault="003560A8" w:rsidP="00D17054">
      <w:pPr>
        <w:spacing w:after="120"/>
        <w:rPr>
          <w:rFonts w:eastAsiaTheme="minorHAnsi"/>
        </w:rPr>
      </w:pPr>
      <w:r>
        <w:rPr>
          <w:rFonts w:eastAsiaTheme="minorHAnsi"/>
        </w:rPr>
        <w:t xml:space="preserve">     </w:t>
      </w:r>
      <w:r w:rsidRPr="003560A8">
        <w:rPr>
          <w:rFonts w:eastAsiaTheme="minorHAnsi"/>
        </w:rPr>
        <w:t xml:space="preserve">Информация в письменном виде как основание для осуществления проверки достоверности и полноты сведений о доходах, об имуществе и обязательствах имущественного характера из правоохранительных и налоговых органов не поступала. </w:t>
      </w:r>
    </w:p>
    <w:p w:rsidR="00DF4A3F" w:rsidRPr="006673D7" w:rsidRDefault="00DF4A3F" w:rsidP="00FB6EE7">
      <w:pPr>
        <w:spacing w:after="120"/>
        <w:contextualSpacing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6673D7">
        <w:rPr>
          <w:rFonts w:eastAsiaTheme="minorHAnsi"/>
        </w:rPr>
        <w:t>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информация, как основание для осуществления проверки достоверности и полноты сведений о доходах, об имуществе и обязательствах имущественного характера не поступала.</w:t>
      </w:r>
    </w:p>
    <w:p w:rsidR="00DF4A3F" w:rsidRPr="006673D7" w:rsidRDefault="00DF4A3F" w:rsidP="00FB6EE7">
      <w:pPr>
        <w:spacing w:after="120"/>
        <w:contextualSpacing/>
        <w:rPr>
          <w:rFonts w:eastAsiaTheme="minorHAnsi"/>
        </w:rPr>
      </w:pPr>
      <w:r w:rsidRPr="006673D7">
        <w:rPr>
          <w:rFonts w:eastAsiaTheme="minorHAnsi"/>
        </w:rPr>
        <w:tab/>
        <w:t>От Общественной палаты Республики Татарстан информация, как основание для осуществления проверки достоверности и полноты сведений о доходах, об имуществе и обязательствах имущественного характера не поступала.</w:t>
      </w:r>
    </w:p>
    <w:p w:rsidR="00174B89" w:rsidRDefault="006673D7" w:rsidP="00FB6EE7">
      <w:pPr>
        <w:contextualSpacing/>
        <w:rPr>
          <w:rFonts w:eastAsiaTheme="minorHAnsi"/>
        </w:rPr>
      </w:pPr>
      <w:r w:rsidRPr="00FB6EE7">
        <w:rPr>
          <w:rFonts w:eastAsiaTheme="minorHAnsi"/>
        </w:rPr>
        <w:t xml:space="preserve"> </w:t>
      </w:r>
      <w:r w:rsidR="00FB6EE7" w:rsidRPr="00FB6EE7">
        <w:rPr>
          <w:rFonts w:eastAsiaTheme="minorHAnsi"/>
        </w:rPr>
        <w:t xml:space="preserve">  </w:t>
      </w:r>
      <w:r w:rsidR="00FB6EE7">
        <w:rPr>
          <w:rFonts w:eastAsiaTheme="minorHAnsi"/>
        </w:rPr>
        <w:t xml:space="preserve"> </w:t>
      </w:r>
      <w:r w:rsidR="00FB6EE7" w:rsidRPr="00FB6EE7">
        <w:rPr>
          <w:rFonts w:eastAsiaTheme="minorHAnsi"/>
        </w:rPr>
        <w:t xml:space="preserve">   В отношении муниципальных служащих п</w:t>
      </w:r>
      <w:r w:rsidRPr="00FB6EE7">
        <w:rPr>
          <w:rFonts w:eastAsiaTheme="minorHAnsi"/>
        </w:rPr>
        <w:t>роведено 154 проверок полноты и достоверности сведений о доходах, имуществе и обязательствах имущественного характера</w:t>
      </w:r>
      <w:r w:rsidR="00FB6EE7" w:rsidRPr="00FB6EE7">
        <w:rPr>
          <w:rFonts w:eastAsiaTheme="minorHAnsi"/>
        </w:rPr>
        <w:t>.</w:t>
      </w:r>
    </w:p>
    <w:p w:rsidR="00F85683" w:rsidRPr="00F85683" w:rsidRDefault="00FB6EE7" w:rsidP="00FB6EE7">
      <w:pPr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85683" w:rsidRPr="00F85683">
        <w:rPr>
          <w:rFonts w:eastAsiaTheme="minorHAnsi"/>
        </w:rPr>
        <w:t>За 2012 год проведено 6 заседаний Комиссий по соблюдению требований к служебному поведению муниципальных служащих и урегулированию конфликта интересов в муниципальном образовании Нурлатский муниципальный район с участием членов комиссии – представителей общественных организаций.</w:t>
      </w:r>
    </w:p>
    <w:p w:rsidR="00F85683" w:rsidRPr="00F85683" w:rsidRDefault="00FB6EE7" w:rsidP="00F85683">
      <w:pPr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85683" w:rsidRPr="00F85683">
        <w:rPr>
          <w:rFonts w:eastAsiaTheme="minorHAnsi"/>
        </w:rPr>
        <w:t xml:space="preserve">На заседаниях комиссии   рассматриваются материалы, касающиеся обеспечения соблюдения требований законодательства о муниципальной службе, дачи согласия  на замещение должности в коммерческой или некоммерческой организации, предоставления недостоверных или неполных </w:t>
      </w:r>
      <w:r w:rsidR="00F85683" w:rsidRPr="00F85683">
        <w:rPr>
          <w:rFonts w:eastAsiaTheme="minorHAnsi"/>
        </w:rPr>
        <w:lastRenderedPageBreak/>
        <w:t xml:space="preserve">сведений в справках о доходах,  об имуществе и обязательствах имущественного характера, представления надзорных органов по устранению нарушений законодательства о противодействии коррупции в деятельности должностных лиц, итоги проверки проведенной Республиканской экспертной группы по вопросам противодействия коррупции. </w:t>
      </w:r>
    </w:p>
    <w:p w:rsidR="00F85683" w:rsidRDefault="00FB6EE7" w:rsidP="00F85683">
      <w:pPr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85683" w:rsidRPr="00F85683">
        <w:rPr>
          <w:rFonts w:eastAsiaTheme="minorHAnsi"/>
        </w:rPr>
        <w:t xml:space="preserve">Ежегодно делаются запросы в налоговую службу с целью проверки предоставляемых муниципальными служащими сведений о доходах, об имуществе и обязательствах имущественного характера. В случае  предоставления недостоверной или неполной информации, выявленной в результате проверки, муниципальные служащие вносят уточненные сведения  в установленный законом  срок (3 месяца после окончания срока подачи таких сведений).  В целях снижения коррупционных рисков,  каждый муниципальный служащий ознакомлен с порядком уведомления о фактах  обращения в целях склонения к совершению коррупционных правонарушений. </w:t>
      </w:r>
    </w:p>
    <w:p w:rsidR="00F85683" w:rsidRPr="00F85683" w:rsidRDefault="00FB6EE7" w:rsidP="00F85683">
      <w:pPr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85683" w:rsidRPr="00F85683">
        <w:rPr>
          <w:rFonts w:eastAsiaTheme="minorHAnsi"/>
        </w:rPr>
        <w:t>В целях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Межрегиональной инспекцией Федеральной налоговой службы по централизованной обработке данных специалистам кадровой службы предоставлен доступ к открытым и общедоступным сведениям, содержащимся в Едином государственном реестре юридических лиц и Едином государственном реестре индивидуальных предпринимателей.</w:t>
      </w:r>
    </w:p>
    <w:p w:rsidR="00174B89" w:rsidRPr="00174B89" w:rsidRDefault="00FB6EE7" w:rsidP="00D2571F">
      <w:pPr>
        <w:rPr>
          <w:rFonts w:eastAsiaTheme="minorHAnsi"/>
          <w:highlight w:val="lightGray"/>
        </w:rPr>
      </w:pPr>
      <w:r>
        <w:rPr>
          <w:rFonts w:eastAsiaTheme="minorHAnsi"/>
        </w:rPr>
        <w:t xml:space="preserve">        </w:t>
      </w:r>
      <w:r w:rsidR="00F85683" w:rsidRPr="00F85683">
        <w:rPr>
          <w:rFonts w:eastAsiaTheme="minorHAnsi"/>
        </w:rPr>
        <w:t>На официальном  сайте Нурлатского муниципального района в разделе «Противодействие коррупции»  имеется подраздел «Комиссия по соблюдению требований к служебному поведению муниципальных служащих и урегулированию конфликта интересов Нурлатского муниципального района», где размещены нормативно-правовые документы, план работы комиссии, протоколы заседаний и отчет о работе комиссии. Информация поддерживается в актуальном состоянии.</w:t>
      </w:r>
    </w:p>
    <w:p w:rsidR="00FC4CEE" w:rsidRDefault="00FC4CEE" w:rsidP="00D2571F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FB6EE7">
        <w:rPr>
          <w:rFonts w:eastAsiaTheme="minorHAnsi"/>
        </w:rPr>
        <w:t xml:space="preserve">   </w:t>
      </w:r>
      <w:r>
        <w:rPr>
          <w:rFonts w:eastAsiaTheme="minorHAnsi"/>
        </w:rPr>
        <w:t xml:space="preserve">   Работа помощника Главы Нурлатского муниципального района по вопросам противодействия коррупции ведется в </w:t>
      </w:r>
      <w:r w:rsidRPr="00FC4CEE">
        <w:rPr>
          <w:rFonts w:eastAsiaTheme="minorHAnsi"/>
        </w:rPr>
        <w:t>соответствии</w:t>
      </w:r>
      <w:r w:rsidR="00201DD6">
        <w:rPr>
          <w:rFonts w:eastAsiaTheme="minorHAnsi"/>
        </w:rPr>
        <w:t xml:space="preserve"> с федеральным и республиканским законодательством в сфере противодействия коррупции,</w:t>
      </w:r>
      <w:r w:rsidRPr="00FC4CEE">
        <w:rPr>
          <w:rFonts w:eastAsiaTheme="minorHAnsi"/>
        </w:rPr>
        <w:t xml:space="preserve"> с уставом Нурлатского муниципального района </w:t>
      </w:r>
      <w:r>
        <w:rPr>
          <w:rFonts w:eastAsiaTheme="minorHAnsi"/>
        </w:rPr>
        <w:t>и согласно утвержденной должностной инструкции</w:t>
      </w:r>
      <w:r w:rsidR="00056C1A">
        <w:rPr>
          <w:rFonts w:eastAsiaTheme="minorHAnsi"/>
        </w:rPr>
        <w:t xml:space="preserve">. </w:t>
      </w:r>
    </w:p>
    <w:p w:rsidR="00C70831" w:rsidRDefault="00FB6EE7" w:rsidP="00006086">
      <w:pPr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861356" w:rsidRPr="00861356">
        <w:rPr>
          <w:rFonts w:eastAsiaTheme="minorHAnsi"/>
        </w:rPr>
        <w:t xml:space="preserve">В целях организации эффективной деятельности помощника главы Нурлатского муниципального района по вопросам противодействия коррупции  </w:t>
      </w:r>
      <w:r w:rsidR="00056C1A">
        <w:rPr>
          <w:rFonts w:eastAsiaTheme="minorHAnsi"/>
        </w:rPr>
        <w:t>утвержден план</w:t>
      </w:r>
      <w:r w:rsidR="00861356" w:rsidRPr="00861356">
        <w:rPr>
          <w:rFonts w:eastAsiaTheme="minorHAnsi"/>
        </w:rPr>
        <w:t xml:space="preserve"> работы на 2013 год</w:t>
      </w:r>
      <w:r w:rsidR="002A47E6">
        <w:rPr>
          <w:rFonts w:eastAsiaTheme="minorHAnsi"/>
        </w:rPr>
        <w:t xml:space="preserve">. </w:t>
      </w:r>
      <w:r w:rsidR="00C70831">
        <w:rPr>
          <w:rFonts w:eastAsiaTheme="minorHAnsi"/>
        </w:rPr>
        <w:t xml:space="preserve">Помощник главы обеспечивает организацию работы Комиссии при Главе Нурлатского </w:t>
      </w:r>
      <w:proofErr w:type="gramStart"/>
      <w:r w:rsidR="00C70831">
        <w:rPr>
          <w:rFonts w:eastAsiaTheme="minorHAnsi"/>
        </w:rPr>
        <w:t>муниципального</w:t>
      </w:r>
      <w:proofErr w:type="gramEnd"/>
      <w:r w:rsidR="00C70831">
        <w:rPr>
          <w:rFonts w:eastAsiaTheme="minorHAnsi"/>
        </w:rPr>
        <w:t xml:space="preserve"> района по противодействию коррупции, яв</w:t>
      </w:r>
      <w:r>
        <w:rPr>
          <w:rFonts w:eastAsiaTheme="minorHAnsi"/>
        </w:rPr>
        <w:t>ляется секретарем этой комиссии</w:t>
      </w:r>
      <w:r w:rsidR="00C70831">
        <w:rPr>
          <w:rFonts w:eastAsiaTheme="minorHAnsi"/>
        </w:rPr>
        <w:t>,</w:t>
      </w:r>
      <w:r w:rsidR="00201DD6">
        <w:rPr>
          <w:rFonts w:eastAsiaTheme="minorHAnsi"/>
        </w:rPr>
        <w:t xml:space="preserve"> </w:t>
      </w:r>
      <w:r w:rsidR="00C70831" w:rsidRPr="00C70831">
        <w:t xml:space="preserve"> </w:t>
      </w:r>
      <w:r w:rsidR="00C70831">
        <w:rPr>
          <w:rFonts w:eastAsiaTheme="minorHAnsi"/>
        </w:rPr>
        <w:t>взаимодействует</w:t>
      </w:r>
      <w:r w:rsidR="00C70831" w:rsidRPr="00C70831">
        <w:rPr>
          <w:rFonts w:eastAsiaTheme="minorHAnsi"/>
        </w:rPr>
        <w:t xml:space="preserve"> с юридической службой Нурлатского муниципального района при производстве антикоррупционной экспертизы муниципальных правовых актов и проектов муниципальных правовых актов</w:t>
      </w:r>
      <w:r w:rsidR="00C70831">
        <w:rPr>
          <w:rFonts w:eastAsiaTheme="minorHAnsi"/>
        </w:rPr>
        <w:t>,</w:t>
      </w:r>
      <w:r w:rsidR="00C70831" w:rsidRPr="00C70831">
        <w:t xml:space="preserve"> </w:t>
      </w:r>
      <w:r w:rsidR="00C70831">
        <w:rPr>
          <w:rFonts w:eastAsiaTheme="minorHAnsi"/>
        </w:rPr>
        <w:t>координирует</w:t>
      </w:r>
      <w:r w:rsidR="00C70831" w:rsidRPr="00C70831">
        <w:rPr>
          <w:rFonts w:eastAsiaTheme="minorHAnsi"/>
        </w:rPr>
        <w:t xml:space="preserve"> деятельность кадровой службы Нурлатского муниципального района по профилактике коррупции</w:t>
      </w:r>
      <w:r w:rsidR="002A47E6">
        <w:rPr>
          <w:rFonts w:eastAsiaTheme="minorHAnsi"/>
        </w:rPr>
        <w:t>.</w:t>
      </w:r>
      <w:r w:rsidR="00C70831">
        <w:rPr>
          <w:rFonts w:eastAsiaTheme="minorHAnsi"/>
        </w:rPr>
        <w:t xml:space="preserve"> </w:t>
      </w:r>
      <w:r w:rsidR="002A47E6">
        <w:rPr>
          <w:rFonts w:eastAsiaTheme="minorHAnsi"/>
        </w:rPr>
        <w:t xml:space="preserve">Также организовывает и обеспечивает </w:t>
      </w:r>
      <w:r w:rsidR="002A47E6" w:rsidRPr="002A47E6">
        <w:rPr>
          <w:rFonts w:eastAsiaTheme="minorHAnsi"/>
        </w:rPr>
        <w:t xml:space="preserve"> взаимодействие органов местного самоуправления Нурлатского муниципального района с </w:t>
      </w:r>
      <w:r w:rsidR="002A47E6" w:rsidRPr="002A47E6">
        <w:rPr>
          <w:rFonts w:eastAsiaTheme="minorHAnsi"/>
        </w:rPr>
        <w:lastRenderedPageBreak/>
        <w:t>территориальными органами федеральных органов исполнительной власти, осуществляющими свою деятельность на территории Нурлатского муниципального района, государственными органами Республики Татарстан, правоохранительными органами</w:t>
      </w:r>
      <w:r w:rsidR="0065758B">
        <w:rPr>
          <w:rFonts w:eastAsiaTheme="minorHAnsi"/>
        </w:rPr>
        <w:t xml:space="preserve">, с местными СМИ по освещению мероприятий антикоррупционной направленности. Помощник главы является ответственным за размещение информации в разделе «Противодействие коррупции» на официальном сайте района </w:t>
      </w:r>
      <w:r w:rsidR="00006086">
        <w:rPr>
          <w:rFonts w:eastAsiaTheme="minorHAnsi"/>
        </w:rPr>
        <w:t xml:space="preserve">и обеспечивает своевременную отчетность </w:t>
      </w:r>
      <w:r w:rsidR="0065758B">
        <w:rPr>
          <w:rFonts w:eastAsiaTheme="minorHAnsi"/>
        </w:rPr>
        <w:t xml:space="preserve"> </w:t>
      </w:r>
      <w:r w:rsidR="00006086">
        <w:rPr>
          <w:rFonts w:eastAsiaTheme="minorHAnsi"/>
        </w:rPr>
        <w:t xml:space="preserve">согласно планам и запросам по антикоррупционной деятельности.  </w:t>
      </w:r>
    </w:p>
    <w:p w:rsidR="00D17054" w:rsidRPr="00F85683" w:rsidRDefault="00174B89" w:rsidP="00D17054">
      <w:pPr>
        <w:rPr>
          <w:rFonts w:eastAsiaTheme="minorHAnsi"/>
        </w:rPr>
      </w:pPr>
      <w:r>
        <w:rPr>
          <w:rFonts w:eastAsiaTheme="minorHAnsi"/>
        </w:rPr>
        <w:t xml:space="preserve">     </w:t>
      </w:r>
      <w:r w:rsidRPr="00174B89">
        <w:rPr>
          <w:rFonts w:eastAsiaTheme="minorHAnsi"/>
        </w:rPr>
        <w:t xml:space="preserve">Работа органов местного самоуправления </w:t>
      </w:r>
      <w:r>
        <w:rPr>
          <w:rFonts w:eastAsiaTheme="minorHAnsi"/>
        </w:rPr>
        <w:t>Нурлатского</w:t>
      </w:r>
      <w:r w:rsidRPr="00174B89">
        <w:rPr>
          <w:rFonts w:eastAsiaTheme="minorHAnsi"/>
        </w:rPr>
        <w:t xml:space="preserve"> муниципального района, районной комиссии </w:t>
      </w:r>
      <w:r>
        <w:rPr>
          <w:rFonts w:eastAsiaTheme="minorHAnsi"/>
        </w:rPr>
        <w:t xml:space="preserve">при главе Нурлатского района по противодействию коррупции </w:t>
      </w:r>
      <w:r w:rsidRPr="00174B89">
        <w:rPr>
          <w:rFonts w:eastAsiaTheme="minorHAnsi"/>
        </w:rPr>
        <w:t xml:space="preserve"> и правоохранительных органов и в дальнейшем будет направлена на соблюдение законодательства и реализацию мер антикоррупционной политики</w:t>
      </w:r>
      <w:r>
        <w:rPr>
          <w:rFonts w:eastAsiaTheme="minorHAnsi"/>
        </w:rPr>
        <w:t>.</w:t>
      </w:r>
    </w:p>
    <w:p w:rsidR="00174B89" w:rsidRDefault="00174B89">
      <w:pPr>
        <w:rPr>
          <w:rFonts w:eastAsiaTheme="minorHAnsi"/>
          <w:b/>
          <w:i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174B89" w:rsidRDefault="00174B89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174B89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</w:p>
    <w:p w:rsidR="007F0C62" w:rsidRDefault="007F0C62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  <w:r w:rsidRPr="00FB6EE7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C8775C" wp14:editId="1097F617">
            <wp:simplePos x="0" y="0"/>
            <wp:positionH relativeFrom="column">
              <wp:posOffset>-157480</wp:posOffset>
            </wp:positionH>
            <wp:positionV relativeFrom="paragraph">
              <wp:posOffset>59055</wp:posOffset>
            </wp:positionV>
            <wp:extent cx="6115050" cy="3895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E7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 xml:space="preserve">Рекламный баннер на улице </w:t>
      </w:r>
      <w:proofErr w:type="spellStart"/>
      <w:r w:rsidRPr="00FB6EE7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>Гиматдинова</w:t>
      </w:r>
      <w:proofErr w:type="spellEnd"/>
    </w:p>
    <w:p w:rsidR="0048213F" w:rsidRDefault="0048213F" w:rsidP="0048213F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63636"/>
          <w:kern w:val="36"/>
          <w:sz w:val="33"/>
          <w:szCs w:val="33"/>
          <w:lang w:eastAsia="ru-RU"/>
        </w:rPr>
        <w:drawing>
          <wp:inline distT="0" distB="0" distL="0" distR="0" wp14:anchorId="63130053" wp14:editId="6B0053BB">
            <wp:extent cx="5781675" cy="1427671"/>
            <wp:effectExtent l="0" t="0" r="0" b="1270"/>
            <wp:docPr id="5" name="Рисунок 5" descr="C:\Users\Федор\Pictures\банер Нур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\Pictures\банер Нурла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78" cy="14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3F" w:rsidRPr="0048213F" w:rsidRDefault="0048213F" w:rsidP="0048213F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  <w:r w:rsidRPr="0048213F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>Инфор</w:t>
      </w:r>
      <w:r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>мационный баннер «Стоп коррупция</w:t>
      </w:r>
      <w:r w:rsidRPr="0048213F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 xml:space="preserve">» на </w:t>
      </w:r>
      <w:proofErr w:type="gramStart"/>
      <w:r w:rsidRPr="0048213F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>сайте</w:t>
      </w:r>
      <w:proofErr w:type="gramEnd"/>
      <w:r w:rsidRPr="0048213F"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  <w:t xml:space="preserve"> района в разделе «Противодействие коррупции»</w:t>
      </w:r>
    </w:p>
    <w:p w:rsidR="0048213F" w:rsidRDefault="00744A34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  <w:r w:rsidRPr="00174B89">
        <w:rPr>
          <w:rFonts w:ascii="Tahoma" w:eastAsia="Times New Roman" w:hAnsi="Tahoma" w:cs="Tahoma"/>
          <w:noProof/>
          <w:color w:val="006F9B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B9DAA64" wp14:editId="5A9E7CE4">
            <wp:simplePos x="0" y="0"/>
            <wp:positionH relativeFrom="column">
              <wp:posOffset>509270</wp:posOffset>
            </wp:positionH>
            <wp:positionV relativeFrom="paragraph">
              <wp:posOffset>36194</wp:posOffset>
            </wp:positionV>
            <wp:extent cx="4048125" cy="2758925"/>
            <wp:effectExtent l="0" t="0" r="0" b="3810"/>
            <wp:wrapNone/>
            <wp:docPr id="1" name="Рисунок 1" descr="Можно ли победить коррупцию?">
              <a:hlinkClick xmlns:a="http://schemas.openxmlformats.org/drawingml/2006/main" r:id="rId12" tooltip="&quot;Можно ли победить коррупцию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но ли победить коррупцию?">
                      <a:hlinkClick r:id="rId12" tooltip="&quot;Можно ли победить коррупцию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35" cy="276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Pr="00FB6EE7" w:rsidRDefault="0048213F" w:rsidP="007F0C62">
      <w:pPr>
        <w:shd w:val="clear" w:color="auto" w:fill="FFFFFF"/>
        <w:spacing w:before="100" w:beforeAutospacing="1" w:after="225" w:line="270" w:lineRule="atLeast"/>
        <w:jc w:val="center"/>
        <w:outlineLvl w:val="0"/>
        <w:rPr>
          <w:rFonts w:eastAsia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48213F" w:rsidRPr="00744A34" w:rsidRDefault="007F0C62" w:rsidP="00744A34">
      <w:pPr>
        <w:rPr>
          <w:sz w:val="20"/>
          <w:szCs w:val="20"/>
        </w:rPr>
      </w:pPr>
      <w:r w:rsidRPr="007F0C62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 xml:space="preserve">«круглый стол» на тему «Коррупция – сложное 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ru-RU"/>
        </w:rPr>
        <w:t>социально-политическое явление»</w:t>
      </w:r>
    </w:p>
    <w:p w:rsidR="007F0C62" w:rsidRPr="007F0C62" w:rsidRDefault="007F0C62" w:rsidP="007F0C62">
      <w:pPr>
        <w:shd w:val="clear" w:color="auto" w:fill="FFFFFF"/>
        <w:spacing w:before="100" w:beforeAutospacing="1" w:after="225" w:line="270" w:lineRule="atLeast"/>
        <w:jc w:val="left"/>
        <w:outlineLvl w:val="0"/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</w:pPr>
      <w:r w:rsidRPr="007F0C62">
        <w:rPr>
          <w:rFonts w:ascii="Arial" w:eastAsia="Times New Roman" w:hAnsi="Arial" w:cs="Arial"/>
          <w:b/>
          <w:bCs/>
          <w:color w:val="363636"/>
          <w:kern w:val="36"/>
          <w:sz w:val="33"/>
          <w:szCs w:val="33"/>
          <w:lang w:eastAsia="ru-RU"/>
        </w:rPr>
        <w:lastRenderedPageBreak/>
        <w:t>Международный день борьбы с коррупцией отмечается 9 декабря</w:t>
      </w:r>
    </w:p>
    <w:p w:rsidR="007F0C62" w:rsidRPr="007F0C62" w:rsidRDefault="007F0C62" w:rsidP="007F0C62">
      <w:pPr>
        <w:shd w:val="clear" w:color="auto" w:fill="FFFFFF"/>
        <w:spacing w:before="100" w:beforeAutospacing="1" w:after="225" w:line="270" w:lineRule="atLeast"/>
        <w:jc w:val="left"/>
        <w:rPr>
          <w:rFonts w:ascii="Tahoma" w:eastAsia="Times New Roman" w:hAnsi="Tahoma" w:cs="Tahoma"/>
          <w:color w:val="898989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98989"/>
          <w:sz w:val="18"/>
          <w:szCs w:val="18"/>
          <w:lang w:eastAsia="ru-RU"/>
        </w:rPr>
        <w:t xml:space="preserve">«Дружба»   </w:t>
      </w:r>
      <w:r w:rsidRPr="007F0C62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t xml:space="preserve">07.12.2012 09:22 | </w:t>
      </w:r>
      <w:hyperlink r:id="rId14" w:history="1">
        <w:r w:rsidRPr="007F0C62">
          <w:rPr>
            <w:rFonts w:ascii="Tahoma" w:eastAsia="Times New Roman" w:hAnsi="Tahoma" w:cs="Tahoma"/>
            <w:color w:val="898989"/>
            <w:sz w:val="17"/>
            <w:szCs w:val="17"/>
            <w:lang w:eastAsia="ru-RU"/>
          </w:rPr>
          <w:t>ЧЕЛОВЕК И ЗАКОН</w:t>
        </w:r>
      </w:hyperlink>
      <w:r w:rsidR="002F569F" w:rsidRPr="007F0C62">
        <w:rPr>
          <w:rFonts w:ascii="Tahoma" w:eastAsia="Times New Roman" w:hAnsi="Tahoma" w:cs="Tahoma"/>
          <w:color w:val="898989"/>
          <w:sz w:val="17"/>
          <w:szCs w:val="17"/>
          <w:lang w:eastAsia="ru-RU"/>
        </w:rPr>
        <w:t xml:space="preserve"> </w:t>
      </w:r>
    </w:p>
    <w:p w:rsidR="007F0C62" w:rsidRPr="007F0C62" w:rsidRDefault="007F0C62" w:rsidP="007F0C62">
      <w:pPr>
        <w:shd w:val="clear" w:color="auto" w:fill="FFFFFF"/>
        <w:spacing w:line="270" w:lineRule="atLeast"/>
        <w:jc w:val="lef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7F0C62">
        <w:rPr>
          <w:rFonts w:ascii="Tahoma" w:eastAsia="Times New Roman" w:hAnsi="Tahoma" w:cs="Tahoma"/>
          <w:noProof/>
          <w:color w:val="006F9B"/>
          <w:sz w:val="18"/>
          <w:szCs w:val="18"/>
          <w:lang w:eastAsia="ru-RU"/>
        </w:rPr>
        <w:drawing>
          <wp:inline distT="0" distB="0" distL="0" distR="0" wp14:anchorId="13EE870C" wp14:editId="40BF9F71">
            <wp:extent cx="2733675" cy="1822450"/>
            <wp:effectExtent l="0" t="0" r="9525" b="6350"/>
            <wp:docPr id="3" name="Рисунок 3" descr="Международный день борьбы с коррупцией отмечается 9 декабря">
              <a:hlinkClick xmlns:a="http://schemas.openxmlformats.org/drawingml/2006/main" r:id="rId15" tooltip="&quot;Международный день борьбы с коррупцией отмечается 9 декабр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борьбы с коррупцией отмечается 9 декабря">
                      <a:hlinkClick r:id="rId15" tooltip="&quot;Международный день борьбы с коррупцией отмечается 9 декабр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41" cy="182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62" w:rsidRPr="007F0C62" w:rsidRDefault="007F0C62" w:rsidP="007F0C62">
      <w:pPr>
        <w:shd w:val="clear" w:color="auto" w:fill="FFFFFF"/>
        <w:spacing w:before="100" w:beforeAutospacing="1" w:after="225" w:line="360" w:lineRule="atLeast"/>
        <w:jc w:val="left"/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</w:pPr>
      <w:r w:rsidRPr="007F0C62">
        <w:rPr>
          <w:rFonts w:ascii="Tahoma" w:eastAsia="Times New Roman" w:hAnsi="Tahoma" w:cs="Tahoma"/>
          <w:b/>
          <w:bCs/>
          <w:color w:val="444444"/>
          <w:sz w:val="18"/>
          <w:szCs w:val="18"/>
          <w:lang w:eastAsia="ru-RU"/>
        </w:rPr>
        <w:t>Прошло то время, когда взятка, хищение бюджетных средств и отмывание коррупционных доходов было в порядке вещей. Сейчас этим явлениям одно название – уголовное преступление. А какие еще есть стороны у этого явления, и что предпринимается для борьбы с ним?</w:t>
      </w:r>
    </w:p>
    <w:p w:rsidR="007F0C62" w:rsidRPr="007F0C62" w:rsidRDefault="007F0C62" w:rsidP="007F0C62">
      <w:pPr>
        <w:shd w:val="clear" w:color="auto" w:fill="FFFFFF"/>
        <w:spacing w:before="100" w:beforeAutospacing="1" w:after="225" w:line="270" w:lineRule="atLeast"/>
        <w:jc w:val="left"/>
        <w:rPr>
          <w:rFonts w:ascii="Tahoma" w:eastAsia="Times New Roman" w:hAnsi="Tahoma" w:cs="Tahoma"/>
          <w:color w:val="363636"/>
          <w:sz w:val="18"/>
          <w:szCs w:val="18"/>
          <w:lang w:eastAsia="ru-RU"/>
        </w:rPr>
      </w:pP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Анис </w:t>
      </w:r>
      <w:proofErr w:type="spell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Валиуллов</w:t>
      </w:r>
      <w:proofErr w:type="spell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, Нурлатский городской прокурор:</w:t>
      </w: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br/>
        <w:t xml:space="preserve">– Законодательно мерой по профилактике преступности названо «введение антикоррупционных стандартов, то есть установление для соответствующей области социальной деятельности единой системы запретов, ограничений, обязанностей и дозволений, направленных на предупреждение коррупции». Одним из принципов противодействия коррупции обозначена неотвратимость ответственности за совершение коррупционных правонарушений, целью которых является получение выгоды в виде денег, ценностей, иного </w:t>
      </w:r>
      <w:proofErr w:type="spellStart"/>
      <w:proofErr w:type="gram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имуще-ства</w:t>
      </w:r>
      <w:proofErr w:type="spellEnd"/>
      <w:proofErr w:type="gram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или услуг имущественного характера и иных прав для себя или для третьих лиц. Коррупцию в России принято разделять на две большие ветви: бытовую и деловую. В первом случае коррупционные отношения возникают между должностным лицом и гражданином, при деловой коррупции – между должностным лицом и организацией. К первому виду относятся мелкие взятки, которое население вынуждено давать инспекторам ГИБДД, врачам, работникам жилищно-эксплуатационных организаций. К деловой коррупции относятся более крупные взятки, имеющие место при </w:t>
      </w:r>
      <w:proofErr w:type="spell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госзакупках</w:t>
      </w:r>
      <w:proofErr w:type="spell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, например. Но объединяет их одно: в какой бы отрасли не появился коррупционер, рано или поздно его действия приводят к параличу всей системы.</w:t>
      </w: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br/>
        <w:t>Федор Терентьев, помощник главы района по вопросам противодействия коррупции:</w:t>
      </w: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br/>
        <w:t xml:space="preserve">– Противодействие коррупции в муниципальном и общественном разрезе ведется в разных направлениях. С учетом действующего законодательства внесены изменения в местные нормативные акты в контексте коррупционных факторов. Принято около 10 нормативных актов по антикоррупционной направленности. В этом ракурсе осуществляется их экспертиза. К дисциплинарной ответственности за указанные в декларации неполные сведения привлечено 11 муниципальных служащих. С целью снижения коррупционных рисков </w:t>
      </w:r>
      <w:proofErr w:type="spell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госуслуги</w:t>
      </w:r>
      <w:proofErr w:type="spell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переводятся в электронный формат.</w:t>
      </w: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br/>
      </w:r>
      <w:proofErr w:type="spell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Ильдус</w:t>
      </w:r>
      <w:proofErr w:type="spell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 xml:space="preserve"> </w:t>
      </w:r>
      <w:proofErr w:type="spellStart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Тямаев</w:t>
      </w:r>
      <w:proofErr w:type="spellEnd"/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t>, заместитель начальника ОМВД по Нурлатскому району:</w:t>
      </w:r>
      <w:r w:rsidRPr="007F0C62">
        <w:rPr>
          <w:rFonts w:ascii="Tahoma" w:eastAsia="Times New Roman" w:hAnsi="Tahoma" w:cs="Tahoma"/>
          <w:color w:val="363636"/>
          <w:sz w:val="18"/>
          <w:szCs w:val="18"/>
          <w:lang w:eastAsia="ru-RU"/>
        </w:rPr>
        <w:br/>
        <w:t>– Отделом МВД России по Нурлатскому району за 11 месяцев 2012 года выявлено 21 коррупционное преступление. Выявлено 18 должностных преступлений, из них 9 фактов злоупотребления должностными полномочиями, 7 фактов служебного подлога, 2 факта халатности. Привлечено к уголовной ответственности по тяжким коррупционным преступлениям 4 человека.</w:t>
      </w:r>
    </w:p>
    <w:p w:rsidR="007F0C62" w:rsidRPr="007F0C62" w:rsidRDefault="007F0C62" w:rsidP="007F0C62">
      <w:pPr>
        <w:shd w:val="clear" w:color="auto" w:fill="FFFFFF"/>
        <w:spacing w:before="100" w:beforeAutospacing="1" w:line="270" w:lineRule="atLeast"/>
        <w:jc w:val="right"/>
        <w:rPr>
          <w:rFonts w:ascii="Arial" w:eastAsia="Times New Roman" w:hAnsi="Arial" w:cs="Arial"/>
          <w:i/>
          <w:iCs/>
          <w:color w:val="898989"/>
          <w:sz w:val="18"/>
          <w:szCs w:val="18"/>
          <w:lang w:eastAsia="ru-RU"/>
        </w:rPr>
      </w:pPr>
      <w:r w:rsidRPr="007F0C62">
        <w:rPr>
          <w:rFonts w:ascii="Arial" w:eastAsia="Times New Roman" w:hAnsi="Arial" w:cs="Arial"/>
          <w:i/>
          <w:iCs/>
          <w:color w:val="898989"/>
          <w:sz w:val="18"/>
          <w:szCs w:val="18"/>
          <w:lang w:eastAsia="ru-RU"/>
        </w:rPr>
        <w:br/>
      </w:r>
      <w:proofErr w:type="spellStart"/>
      <w:r w:rsidRPr="007F0C62">
        <w:rPr>
          <w:rFonts w:ascii="Arial" w:eastAsia="Times New Roman" w:hAnsi="Arial" w:cs="Arial"/>
          <w:b/>
          <w:bCs/>
          <w:i/>
          <w:iCs/>
          <w:color w:val="898989"/>
          <w:sz w:val="18"/>
          <w:szCs w:val="18"/>
          <w:lang w:eastAsia="ru-RU"/>
        </w:rPr>
        <w:t>В.Вафина</w:t>
      </w:r>
      <w:proofErr w:type="spellEnd"/>
    </w:p>
    <w:p w:rsidR="007F0C62" w:rsidRPr="007F0C62" w:rsidRDefault="007F0C62" w:rsidP="007F0C62">
      <w:pPr>
        <w:widowControl w:val="0"/>
        <w:autoSpaceDE w:val="0"/>
        <w:autoSpaceDN w:val="0"/>
        <w:adjustRightInd w:val="0"/>
        <w:jc w:val="left"/>
        <w:rPr>
          <w:rFonts w:eastAsiaTheme="minorHAnsi" w:cstheme="minorBidi"/>
          <w:sz w:val="24"/>
          <w:szCs w:val="24"/>
        </w:rPr>
      </w:pPr>
    </w:p>
    <w:sectPr w:rsidR="007F0C62" w:rsidRPr="007F0C62" w:rsidSect="005E4CE5">
      <w:headerReference w:type="default" r:id="rId17"/>
      <w:pgSz w:w="11906" w:h="16838"/>
      <w:pgMar w:top="584" w:right="851" w:bottom="851" w:left="1418" w:header="42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F6" w:rsidRDefault="002615F6" w:rsidP="00D17054">
      <w:r>
        <w:separator/>
      </w:r>
    </w:p>
  </w:endnote>
  <w:endnote w:type="continuationSeparator" w:id="0">
    <w:p w:rsidR="002615F6" w:rsidRDefault="002615F6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F6" w:rsidRDefault="002615F6" w:rsidP="00D17054">
      <w:r>
        <w:separator/>
      </w:r>
    </w:p>
  </w:footnote>
  <w:footnote w:type="continuationSeparator" w:id="0">
    <w:p w:rsidR="002615F6" w:rsidRDefault="002615F6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83817"/>
      <w:docPartObj>
        <w:docPartGallery w:val="Page Numbers (Top of Page)"/>
        <w:docPartUnique/>
      </w:docPartObj>
    </w:sdtPr>
    <w:sdtEndPr/>
    <w:sdtContent>
      <w:p w:rsidR="00D17054" w:rsidRDefault="00D17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82">
          <w:rPr>
            <w:noProof/>
          </w:rPr>
          <w:t>6</w:t>
        </w:r>
        <w:r>
          <w:fldChar w:fldCharType="end"/>
        </w:r>
      </w:p>
    </w:sdtContent>
  </w:sdt>
  <w:p w:rsidR="00C222DE" w:rsidRDefault="002615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09D9"/>
    <w:multiLevelType w:val="hybridMultilevel"/>
    <w:tmpl w:val="83D4F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6086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40028"/>
    <w:rsid w:val="0004268A"/>
    <w:rsid w:val="00044419"/>
    <w:rsid w:val="000508A5"/>
    <w:rsid w:val="00050A94"/>
    <w:rsid w:val="00050CF8"/>
    <w:rsid w:val="00054FAB"/>
    <w:rsid w:val="00056C1A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5BD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78A"/>
    <w:rsid w:val="000E2B75"/>
    <w:rsid w:val="000E3651"/>
    <w:rsid w:val="000E3F44"/>
    <w:rsid w:val="000E6A87"/>
    <w:rsid w:val="000E6E7A"/>
    <w:rsid w:val="000E776D"/>
    <w:rsid w:val="000E7EB5"/>
    <w:rsid w:val="000F0038"/>
    <w:rsid w:val="000F04D2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0959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2E5C"/>
    <w:rsid w:val="00174B89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8F7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3E82"/>
    <w:rsid w:val="001D46D9"/>
    <w:rsid w:val="001D4EFF"/>
    <w:rsid w:val="001E0202"/>
    <w:rsid w:val="001E0E4E"/>
    <w:rsid w:val="001E48DF"/>
    <w:rsid w:val="001E5D75"/>
    <w:rsid w:val="001F0046"/>
    <w:rsid w:val="001F0B3D"/>
    <w:rsid w:val="001F1001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1DD6"/>
    <w:rsid w:val="00203AE1"/>
    <w:rsid w:val="00203F8F"/>
    <w:rsid w:val="00204357"/>
    <w:rsid w:val="00206047"/>
    <w:rsid w:val="00207C17"/>
    <w:rsid w:val="00207DA0"/>
    <w:rsid w:val="002102F7"/>
    <w:rsid w:val="00215DFE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5CEB"/>
    <w:rsid w:val="002414C8"/>
    <w:rsid w:val="00241CAB"/>
    <w:rsid w:val="0024220E"/>
    <w:rsid w:val="0024295B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15F6"/>
    <w:rsid w:val="0026204D"/>
    <w:rsid w:val="00263155"/>
    <w:rsid w:val="00265733"/>
    <w:rsid w:val="00265B07"/>
    <w:rsid w:val="00267A55"/>
    <w:rsid w:val="00270B4C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A47E6"/>
    <w:rsid w:val="002A5F57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347F"/>
    <w:rsid w:val="002F569F"/>
    <w:rsid w:val="002F5FF6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0A8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3F2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0C64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5BFD"/>
    <w:rsid w:val="00457485"/>
    <w:rsid w:val="004627ED"/>
    <w:rsid w:val="00462A01"/>
    <w:rsid w:val="00463C34"/>
    <w:rsid w:val="00463D5B"/>
    <w:rsid w:val="00463E33"/>
    <w:rsid w:val="004658D0"/>
    <w:rsid w:val="004674E0"/>
    <w:rsid w:val="00471D43"/>
    <w:rsid w:val="00473B79"/>
    <w:rsid w:val="00473F28"/>
    <w:rsid w:val="00475522"/>
    <w:rsid w:val="00477C7A"/>
    <w:rsid w:val="00480D25"/>
    <w:rsid w:val="00481A73"/>
    <w:rsid w:val="00481E0F"/>
    <w:rsid w:val="0048213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911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6442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892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AA1"/>
    <w:rsid w:val="005C243D"/>
    <w:rsid w:val="005C2596"/>
    <w:rsid w:val="005C3B37"/>
    <w:rsid w:val="005C4503"/>
    <w:rsid w:val="005C5415"/>
    <w:rsid w:val="005D062A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C10"/>
    <w:rsid w:val="00640E6A"/>
    <w:rsid w:val="006410E6"/>
    <w:rsid w:val="00641BDA"/>
    <w:rsid w:val="006437A5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5758B"/>
    <w:rsid w:val="006578AB"/>
    <w:rsid w:val="006602AA"/>
    <w:rsid w:val="00661D87"/>
    <w:rsid w:val="006621A1"/>
    <w:rsid w:val="00662ED4"/>
    <w:rsid w:val="006657BE"/>
    <w:rsid w:val="006669AA"/>
    <w:rsid w:val="006673D7"/>
    <w:rsid w:val="00667519"/>
    <w:rsid w:val="0067004F"/>
    <w:rsid w:val="00670D0F"/>
    <w:rsid w:val="006713D2"/>
    <w:rsid w:val="0067233D"/>
    <w:rsid w:val="006726E7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53A6"/>
    <w:rsid w:val="006C6560"/>
    <w:rsid w:val="006D1886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C94"/>
    <w:rsid w:val="006F553A"/>
    <w:rsid w:val="006F5E47"/>
    <w:rsid w:val="0070031A"/>
    <w:rsid w:val="007043EB"/>
    <w:rsid w:val="00707598"/>
    <w:rsid w:val="0070795B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7DF"/>
    <w:rsid w:val="0074096B"/>
    <w:rsid w:val="00741B8D"/>
    <w:rsid w:val="00744A34"/>
    <w:rsid w:val="00747116"/>
    <w:rsid w:val="00764359"/>
    <w:rsid w:val="00765738"/>
    <w:rsid w:val="007664BE"/>
    <w:rsid w:val="00767FFD"/>
    <w:rsid w:val="00774F4C"/>
    <w:rsid w:val="007766DE"/>
    <w:rsid w:val="007774E7"/>
    <w:rsid w:val="00777584"/>
    <w:rsid w:val="0078032A"/>
    <w:rsid w:val="007843CA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A7084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0C62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3E81"/>
    <w:rsid w:val="00824525"/>
    <w:rsid w:val="00824A07"/>
    <w:rsid w:val="00827222"/>
    <w:rsid w:val="00830241"/>
    <w:rsid w:val="0083110D"/>
    <w:rsid w:val="0083145D"/>
    <w:rsid w:val="00832C6B"/>
    <w:rsid w:val="00833999"/>
    <w:rsid w:val="008343A5"/>
    <w:rsid w:val="00837719"/>
    <w:rsid w:val="0084199A"/>
    <w:rsid w:val="00841B4E"/>
    <w:rsid w:val="0084425B"/>
    <w:rsid w:val="00844C45"/>
    <w:rsid w:val="00844DC0"/>
    <w:rsid w:val="00845070"/>
    <w:rsid w:val="008460B0"/>
    <w:rsid w:val="008470C6"/>
    <w:rsid w:val="00847638"/>
    <w:rsid w:val="00850965"/>
    <w:rsid w:val="00850E5A"/>
    <w:rsid w:val="00852D3E"/>
    <w:rsid w:val="00854466"/>
    <w:rsid w:val="008553AC"/>
    <w:rsid w:val="008610F4"/>
    <w:rsid w:val="00861356"/>
    <w:rsid w:val="00862546"/>
    <w:rsid w:val="00863701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58E7"/>
    <w:rsid w:val="008B6F93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1F21"/>
    <w:rsid w:val="009352C1"/>
    <w:rsid w:val="00935593"/>
    <w:rsid w:val="00935FD6"/>
    <w:rsid w:val="0093760F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E6E"/>
    <w:rsid w:val="00970BDD"/>
    <w:rsid w:val="0097378D"/>
    <w:rsid w:val="0097454B"/>
    <w:rsid w:val="00974B05"/>
    <w:rsid w:val="00975281"/>
    <w:rsid w:val="00975EE0"/>
    <w:rsid w:val="009773AE"/>
    <w:rsid w:val="00977573"/>
    <w:rsid w:val="009806F4"/>
    <w:rsid w:val="00984740"/>
    <w:rsid w:val="00990031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7438"/>
    <w:rsid w:val="009D7B05"/>
    <w:rsid w:val="009E3C0B"/>
    <w:rsid w:val="009E4A79"/>
    <w:rsid w:val="009F11D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6056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72B"/>
    <w:rsid w:val="00A46D57"/>
    <w:rsid w:val="00A47407"/>
    <w:rsid w:val="00A503F9"/>
    <w:rsid w:val="00A51AFA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50B9"/>
    <w:rsid w:val="00A7594F"/>
    <w:rsid w:val="00A7660C"/>
    <w:rsid w:val="00A76A89"/>
    <w:rsid w:val="00A80CD9"/>
    <w:rsid w:val="00A81FB5"/>
    <w:rsid w:val="00A827A9"/>
    <w:rsid w:val="00A859D4"/>
    <w:rsid w:val="00A859F2"/>
    <w:rsid w:val="00A952AB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B4E"/>
    <w:rsid w:val="00AB3FFD"/>
    <w:rsid w:val="00AB4309"/>
    <w:rsid w:val="00AB56E4"/>
    <w:rsid w:val="00AC0A19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2D9A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5BF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1C49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289B"/>
    <w:rsid w:val="00BA49D5"/>
    <w:rsid w:val="00BA592F"/>
    <w:rsid w:val="00BA790B"/>
    <w:rsid w:val="00BB2436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070B"/>
    <w:rsid w:val="00C23787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8F3"/>
    <w:rsid w:val="00C66A7F"/>
    <w:rsid w:val="00C66DAC"/>
    <w:rsid w:val="00C70831"/>
    <w:rsid w:val="00C71280"/>
    <w:rsid w:val="00C73473"/>
    <w:rsid w:val="00C74C8C"/>
    <w:rsid w:val="00C76AA9"/>
    <w:rsid w:val="00C831D0"/>
    <w:rsid w:val="00C84747"/>
    <w:rsid w:val="00C9010E"/>
    <w:rsid w:val="00C92B82"/>
    <w:rsid w:val="00C92BBF"/>
    <w:rsid w:val="00C9546C"/>
    <w:rsid w:val="00CA30BB"/>
    <w:rsid w:val="00CA3BFF"/>
    <w:rsid w:val="00CA516E"/>
    <w:rsid w:val="00CA5B06"/>
    <w:rsid w:val="00CA63CF"/>
    <w:rsid w:val="00CA7C0C"/>
    <w:rsid w:val="00CB04F4"/>
    <w:rsid w:val="00CB0888"/>
    <w:rsid w:val="00CB2DA3"/>
    <w:rsid w:val="00CB536A"/>
    <w:rsid w:val="00CC1E8C"/>
    <w:rsid w:val="00CC531F"/>
    <w:rsid w:val="00CC736A"/>
    <w:rsid w:val="00CD2345"/>
    <w:rsid w:val="00CD2780"/>
    <w:rsid w:val="00CD32BD"/>
    <w:rsid w:val="00CD33CA"/>
    <w:rsid w:val="00CD3EFA"/>
    <w:rsid w:val="00CD5DC0"/>
    <w:rsid w:val="00CD6133"/>
    <w:rsid w:val="00CD7243"/>
    <w:rsid w:val="00CE2365"/>
    <w:rsid w:val="00CE26E8"/>
    <w:rsid w:val="00CE31BA"/>
    <w:rsid w:val="00CE4E5C"/>
    <w:rsid w:val="00CE7493"/>
    <w:rsid w:val="00CE7B2D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772"/>
    <w:rsid w:val="00D24D87"/>
    <w:rsid w:val="00D2571F"/>
    <w:rsid w:val="00D25C63"/>
    <w:rsid w:val="00D27FD2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3425"/>
    <w:rsid w:val="00D5472A"/>
    <w:rsid w:val="00D5613A"/>
    <w:rsid w:val="00D57796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279B"/>
    <w:rsid w:val="00DB077C"/>
    <w:rsid w:val="00DB07F8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F2205"/>
    <w:rsid w:val="00DF3A3F"/>
    <w:rsid w:val="00DF4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1728F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34ED"/>
    <w:rsid w:val="00EC48E3"/>
    <w:rsid w:val="00EC559A"/>
    <w:rsid w:val="00ED0719"/>
    <w:rsid w:val="00ED1C9E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3E88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5683"/>
    <w:rsid w:val="00F860AF"/>
    <w:rsid w:val="00F8752E"/>
    <w:rsid w:val="00F90F6B"/>
    <w:rsid w:val="00F94C36"/>
    <w:rsid w:val="00F94FED"/>
    <w:rsid w:val="00F97075"/>
    <w:rsid w:val="00F970C4"/>
    <w:rsid w:val="00FA07DC"/>
    <w:rsid w:val="00FA47EC"/>
    <w:rsid w:val="00FA619E"/>
    <w:rsid w:val="00FA70F1"/>
    <w:rsid w:val="00FB5011"/>
    <w:rsid w:val="00FB6427"/>
    <w:rsid w:val="00FB6EE7"/>
    <w:rsid w:val="00FB7DAE"/>
    <w:rsid w:val="00FC095A"/>
    <w:rsid w:val="00FC2BE3"/>
    <w:rsid w:val="00FC4450"/>
    <w:rsid w:val="00FC45AD"/>
    <w:rsid w:val="00FC4CEE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Hyperlink"/>
    <w:basedOn w:val="a0"/>
    <w:uiPriority w:val="99"/>
    <w:unhideWhenUsed/>
    <w:rsid w:val="00C2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Hyperlink"/>
    <w:basedOn w:val="a0"/>
    <w:uiPriority w:val="99"/>
    <w:unhideWhenUsed/>
    <w:rsid w:val="00C2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7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01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5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lat.tatarstan.r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urlat-tat.ru/media/k2/items/cache/b0dc5fa189d9a52116889fd04ae3106c_XL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nurlat-tat.ru/media/k2/items/cache/25c1574e8e6a7de12f717ac56a926ad5_XL.jpg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tatar.ru/nurlat/nurlat" TargetMode="External"/><Relationship Id="rId14" Type="http://schemas.openxmlformats.org/officeDocument/2006/relationships/hyperlink" Target="http://www.nurlat-tat.ru/ru/component/k2/itemlist/category/282-pravovoe-inform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10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Федор</cp:lastModifiedBy>
  <cp:revision>20</cp:revision>
  <cp:lastPrinted>2013-01-29T11:03:00Z</cp:lastPrinted>
  <dcterms:created xsi:type="dcterms:W3CDTF">2013-01-21T10:27:00Z</dcterms:created>
  <dcterms:modified xsi:type="dcterms:W3CDTF">2013-01-29T11:36:00Z</dcterms:modified>
</cp:coreProperties>
</file>